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A866" w14:textId="35BCAFBB" w:rsidR="00ED11F9" w:rsidRDefault="005B4E4F" w:rsidP="00A94701">
      <w:pPr>
        <w:pStyle w:val="OrmistonMainHeader"/>
      </w:pPr>
      <w:r>
        <w:t>Senior HR Officer</w:t>
      </w:r>
    </w:p>
    <w:p w14:paraId="22AE7446" w14:textId="5DB5D536" w:rsidR="005B4E4F" w:rsidRPr="00A94701" w:rsidRDefault="005B4E4F" w:rsidP="00A94701">
      <w:pPr>
        <w:pStyle w:val="OrmistonMainHeader"/>
      </w:pPr>
      <w:r>
        <w:t>Human Resources</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ACC6DB5" w:rsidR="00143E5A" w:rsidRPr="00EB12C4" w:rsidRDefault="00143E5A" w:rsidP="00A94701">
      <w:pPr>
        <w:pStyle w:val="OrmistonBody12pt"/>
      </w:pPr>
      <w:r w:rsidRPr="00EB12C4">
        <w:t>Thank you for your interest in the post of</w:t>
      </w:r>
      <w:r w:rsidR="00E33736">
        <w:t xml:space="preserve"> </w:t>
      </w:r>
      <w:r w:rsidR="005B4E4F">
        <w:t>Senior HR Officer within our Human Resources team.</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val="en-US"/>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08D28E52" w14:textId="77777777" w:rsidR="00143E5A" w:rsidRPr="00C35BFD" w:rsidRDefault="00143E5A" w:rsidP="00F87F57">
      <w:pPr>
        <w:rPr>
          <w:rFonts w:ascii="Arial" w:hAnsi="Arial" w:cs="Arial"/>
          <w:sz w:val="22"/>
          <w:szCs w:val="22"/>
        </w:rPr>
      </w:pPr>
    </w:p>
    <w:p w14:paraId="10AA9178" w14:textId="77777777" w:rsidR="009548BD" w:rsidRDefault="00F87F57" w:rsidP="00A94701">
      <w:pPr>
        <w:pStyle w:val="OrmistonSubHeader"/>
      </w:pPr>
      <w:r w:rsidRPr="00E44C87">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4227DB10" w14:textId="1A5CD05F" w:rsidR="00801482" w:rsidRPr="00801482" w:rsidRDefault="00801482" w:rsidP="00801482">
      <w:pPr>
        <w:rPr>
          <w:rFonts w:ascii="Arial" w:hAnsi="Arial"/>
          <w:color w:val="2A3B4C"/>
          <w:sz w:val="21"/>
          <w:szCs w:val="21"/>
        </w:rPr>
      </w:pPr>
      <w:r w:rsidRPr="00801482">
        <w:rPr>
          <w:rFonts w:ascii="Arial" w:hAnsi="Arial"/>
          <w:color w:val="2A3B4C"/>
          <w:sz w:val="21"/>
          <w:szCs w:val="21"/>
        </w:rPr>
        <w:t>We are looking for a new team member to join our established HR team to provide comprehensive and professional support to the organisation.</w:t>
      </w:r>
    </w:p>
    <w:p w14:paraId="552EBFA8" w14:textId="77777777" w:rsidR="00F40AF6" w:rsidRPr="00F40AF6" w:rsidRDefault="00F40AF6" w:rsidP="00F40AF6">
      <w:pPr>
        <w:spacing w:line="276" w:lineRule="auto"/>
        <w:rPr>
          <w:rFonts w:ascii="Arial" w:hAnsi="Arial" w:cs="Arial"/>
          <w:color w:val="2A3B4C"/>
          <w:sz w:val="21"/>
          <w:szCs w:val="21"/>
        </w:rPr>
      </w:pPr>
    </w:p>
    <w:p w14:paraId="57FDAC0F" w14:textId="10376438" w:rsidR="00F40AF6" w:rsidRDefault="00F40AF6" w:rsidP="005B4E4F">
      <w:pPr>
        <w:pStyle w:val="OrmistonSubtitle12pt"/>
      </w:pPr>
      <w:r>
        <w:t>About the role</w:t>
      </w:r>
    </w:p>
    <w:p w14:paraId="21AB4617" w14:textId="77777777" w:rsidR="005B4E4F" w:rsidRPr="005B4E4F" w:rsidRDefault="005B4E4F" w:rsidP="005B4E4F">
      <w:pPr>
        <w:rPr>
          <w:rFonts w:ascii="Arial" w:hAnsi="Arial"/>
          <w:color w:val="2A3B4C"/>
          <w:sz w:val="21"/>
          <w:szCs w:val="21"/>
        </w:rPr>
      </w:pPr>
      <w:r w:rsidRPr="005B4E4F">
        <w:rPr>
          <w:rFonts w:ascii="Arial" w:hAnsi="Arial"/>
          <w:color w:val="2A3B4C"/>
          <w:sz w:val="21"/>
          <w:szCs w:val="21"/>
        </w:rPr>
        <w:t>To provide a high level, professional, proficient and effective generalist HR service to all managers and employees.  To advise and guide on all areas of HR issues and casework, including complex matters. To develop and improve HR processes, systems and policies &amp; procedures, in accordance with organisational and HR strategy. To undertake ad hoc projects as required.</w:t>
      </w:r>
    </w:p>
    <w:p w14:paraId="0513ED28" w14:textId="77777777" w:rsidR="00F40AF6" w:rsidRPr="00BC61F9" w:rsidRDefault="00F40AF6" w:rsidP="00BC61F9">
      <w:pPr>
        <w:pStyle w:val="Default"/>
        <w:rPr>
          <w:rFonts w:ascii="Arial" w:eastAsiaTheme="minorEastAsia" w:hAnsi="Arial" w:cs="Arial"/>
          <w:color w:val="2A3B4C"/>
          <w:sz w:val="21"/>
          <w:szCs w:val="21"/>
          <w:lang w:val="en-GB"/>
        </w:rPr>
      </w:pPr>
    </w:p>
    <w:p w14:paraId="74100646" w14:textId="77777777" w:rsidR="000F71CB" w:rsidRPr="00EB12C4" w:rsidRDefault="00C35BFD" w:rsidP="00F9712E">
      <w:pPr>
        <w:pStyle w:val="OrmistonSubtitle12pt"/>
        <w:rPr>
          <w:rFonts w:ascii="Arial" w:hAnsi="Arial" w:cs="Arial"/>
          <w:sz w:val="21"/>
          <w:szCs w:val="21"/>
        </w:rPr>
      </w:pPr>
      <w:r w:rsidRPr="00EB12C4">
        <w:t>About you</w:t>
      </w:r>
    </w:p>
    <w:p w14:paraId="22AF2F58" w14:textId="7DDFC0F9" w:rsidR="00F40AF6" w:rsidRDefault="005B4E4F" w:rsidP="00F40AF6">
      <w:pPr>
        <w:pStyle w:val="BodyText"/>
        <w:spacing w:line="276" w:lineRule="auto"/>
        <w:rPr>
          <w:rFonts w:ascii="Arial" w:eastAsiaTheme="minorEastAsia" w:hAnsi="Arial"/>
          <w:color w:val="2A3B4C"/>
          <w:sz w:val="21"/>
          <w:szCs w:val="21"/>
        </w:rPr>
      </w:pPr>
      <w:r w:rsidRPr="00CF1F8D">
        <w:rPr>
          <w:rFonts w:ascii="Arial" w:eastAsiaTheme="minorEastAsia" w:hAnsi="Arial"/>
          <w:color w:val="2A3B4C"/>
          <w:sz w:val="21"/>
          <w:szCs w:val="21"/>
        </w:rPr>
        <w:t xml:space="preserve">You will be a highly motivated and passionate individual with </w:t>
      </w:r>
      <w:r>
        <w:rPr>
          <w:rFonts w:ascii="Arial" w:eastAsiaTheme="minorEastAsia" w:hAnsi="Arial"/>
          <w:color w:val="2A3B4C"/>
          <w:sz w:val="21"/>
          <w:szCs w:val="21"/>
        </w:rPr>
        <w:t xml:space="preserve">membership to the CIPD and qualified to at least level 5. You must have </w:t>
      </w:r>
      <w:r w:rsidRPr="00CF1F8D">
        <w:rPr>
          <w:rFonts w:ascii="Arial" w:eastAsiaTheme="minorEastAsia" w:hAnsi="Arial"/>
          <w:color w:val="2A3B4C"/>
          <w:sz w:val="21"/>
          <w:szCs w:val="21"/>
        </w:rPr>
        <w:t>experience in providing HR advice and managing TUPE transfer at a Senior HR Officer level.</w:t>
      </w:r>
    </w:p>
    <w:p w14:paraId="0BFB1515" w14:textId="77777777" w:rsidR="005B4E4F" w:rsidRPr="00F40AF6" w:rsidRDefault="005B4E4F" w:rsidP="00F40AF6">
      <w:pPr>
        <w:pStyle w:val="BodyText"/>
        <w:spacing w:line="276" w:lineRule="auto"/>
        <w:rPr>
          <w:rFonts w:ascii="Arial" w:eastAsiaTheme="minorEastAsia" w:hAnsi="Arial" w:cs="Arial"/>
          <w:color w:val="2A3B4C"/>
          <w:sz w:val="21"/>
          <w:szCs w:val="21"/>
        </w:rPr>
      </w:pPr>
    </w:p>
    <w:p w14:paraId="35B805E1" w14:textId="066D6F1E" w:rsidR="00F40AF6" w:rsidRPr="00F40AF6" w:rsidRDefault="00F40AF6" w:rsidP="00F40AF6">
      <w:pPr>
        <w:pStyle w:val="BodyText"/>
        <w:spacing w:line="276" w:lineRule="auto"/>
        <w:rPr>
          <w:rFonts w:ascii="Arial" w:eastAsiaTheme="minorEastAsia" w:hAnsi="Arial" w:cs="Arial"/>
          <w:color w:val="2A3B4C"/>
          <w:sz w:val="21"/>
          <w:szCs w:val="21"/>
        </w:rPr>
      </w:pPr>
      <w:r w:rsidRPr="00F40AF6">
        <w:rPr>
          <w:rFonts w:ascii="Arial" w:eastAsiaTheme="minorEastAsia" w:hAnsi="Arial" w:cs="Arial"/>
          <w:color w:val="2A3B4C"/>
          <w:sz w:val="21"/>
          <w:szCs w:val="21"/>
        </w:rPr>
        <w:t xml:space="preserve">This a </w:t>
      </w:r>
      <w:r w:rsidR="00AB0597">
        <w:rPr>
          <w:rFonts w:ascii="Arial" w:eastAsiaTheme="minorEastAsia" w:hAnsi="Arial" w:cs="Arial"/>
          <w:color w:val="2A3B4C"/>
          <w:sz w:val="21"/>
          <w:szCs w:val="21"/>
        </w:rPr>
        <w:t xml:space="preserve">fixed term, </w:t>
      </w:r>
      <w:bookmarkStart w:id="0" w:name="_GoBack"/>
      <w:bookmarkEnd w:id="0"/>
      <w:r w:rsidR="005B4E4F">
        <w:rPr>
          <w:rFonts w:ascii="Arial" w:eastAsiaTheme="minorEastAsia" w:hAnsi="Arial" w:cs="Arial"/>
          <w:color w:val="2A3B4C"/>
          <w:sz w:val="21"/>
          <w:szCs w:val="21"/>
        </w:rPr>
        <w:t>part time</w:t>
      </w:r>
      <w:r w:rsidRPr="00F40AF6">
        <w:rPr>
          <w:rFonts w:ascii="Arial" w:eastAsiaTheme="minorEastAsia" w:hAnsi="Arial" w:cs="Arial"/>
          <w:color w:val="2A3B4C"/>
          <w:sz w:val="21"/>
          <w:szCs w:val="21"/>
        </w:rPr>
        <w:t xml:space="preserve"> post for </w:t>
      </w:r>
      <w:r w:rsidR="005B4E4F">
        <w:rPr>
          <w:rFonts w:ascii="Arial" w:eastAsiaTheme="minorEastAsia" w:hAnsi="Arial" w:cs="Arial"/>
          <w:color w:val="2A3B4C"/>
          <w:sz w:val="21"/>
          <w:szCs w:val="21"/>
        </w:rPr>
        <w:t>14</w:t>
      </w:r>
      <w:r w:rsidRPr="00F40AF6">
        <w:rPr>
          <w:rFonts w:ascii="Arial" w:eastAsiaTheme="minorEastAsia" w:hAnsi="Arial" w:cs="Arial"/>
          <w:color w:val="2A3B4C"/>
          <w:sz w:val="21"/>
          <w:szCs w:val="21"/>
        </w:rPr>
        <w:t xml:space="preserve"> hours per week; Starting salary £</w:t>
      </w:r>
      <w:r w:rsidR="005B4E4F">
        <w:rPr>
          <w:rFonts w:ascii="Arial" w:eastAsiaTheme="minorEastAsia" w:hAnsi="Arial" w:cs="Arial"/>
          <w:color w:val="2A3B4C"/>
          <w:sz w:val="21"/>
          <w:szCs w:val="21"/>
        </w:rPr>
        <w:t>29,912</w:t>
      </w:r>
      <w:r w:rsidRPr="00F40AF6">
        <w:rPr>
          <w:rFonts w:ascii="Arial" w:eastAsiaTheme="minorEastAsia" w:hAnsi="Arial" w:cs="Arial"/>
          <w:color w:val="2A3B4C"/>
          <w:sz w:val="21"/>
          <w:szCs w:val="21"/>
        </w:rPr>
        <w:t xml:space="preserve"> </w:t>
      </w:r>
      <w:r w:rsidR="005B4E4F">
        <w:rPr>
          <w:rFonts w:ascii="Arial" w:eastAsiaTheme="minorEastAsia" w:hAnsi="Arial" w:cs="Arial"/>
          <w:color w:val="2A3B4C"/>
          <w:sz w:val="21"/>
          <w:szCs w:val="21"/>
        </w:rPr>
        <w:t xml:space="preserve">pro rata </w:t>
      </w:r>
      <w:r w:rsidRPr="00F40AF6">
        <w:rPr>
          <w:rFonts w:ascii="Arial" w:eastAsiaTheme="minorEastAsia" w:hAnsi="Arial" w:cs="Arial"/>
          <w:color w:val="2A3B4C"/>
          <w:sz w:val="21"/>
          <w:szCs w:val="21"/>
        </w:rPr>
        <w:t>per annum</w:t>
      </w:r>
    </w:p>
    <w:p w14:paraId="588C5DFB" w14:textId="77777777" w:rsidR="00007179" w:rsidRDefault="00007179" w:rsidP="00F9712E">
      <w:pPr>
        <w:pStyle w:val="OrmistonSubtitle12pt"/>
      </w:pPr>
    </w:p>
    <w:p w14:paraId="02C9C45E" w14:textId="3445103A" w:rsidR="000F71CB" w:rsidRPr="00EB12C4" w:rsidRDefault="00C35BFD" w:rsidP="00F9712E">
      <w:pPr>
        <w:pStyle w:val="OrmistonSubtitle12pt"/>
      </w:pPr>
      <w:r w:rsidRPr="00EB12C4">
        <w:t>Probationary Period</w:t>
      </w:r>
    </w:p>
    <w:p w14:paraId="117F0DF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5247589B" w14:textId="77777777" w:rsidR="00BC61F9" w:rsidRPr="00EB12C4" w:rsidRDefault="00BC61F9" w:rsidP="00BC61F9">
      <w:pPr>
        <w:pStyle w:val="OrmistonBody105pt"/>
      </w:pPr>
    </w:p>
    <w:p w14:paraId="161F12AB" w14:textId="77777777" w:rsidR="000F71CB" w:rsidRPr="00EB12C4" w:rsidRDefault="00C35BFD" w:rsidP="00F9712E">
      <w:pPr>
        <w:pStyle w:val="OrmistonSubtitle12pt"/>
        <w:rPr>
          <w:rFonts w:ascii="Arial" w:hAnsi="Arial" w:cs="Arial"/>
          <w:sz w:val="21"/>
          <w:szCs w:val="21"/>
        </w:rPr>
      </w:pPr>
      <w:r w:rsidRPr="00EB12C4">
        <w:t>Application Process</w:t>
      </w:r>
    </w:p>
    <w:p w14:paraId="411BF43A"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68752132" w14:textId="77777777" w:rsidR="00C35BFD" w:rsidRPr="00EB12C4" w:rsidRDefault="00C35BFD" w:rsidP="004F1758">
      <w:pPr>
        <w:pStyle w:val="OrmistonBody105pt"/>
        <w:rPr>
          <w:lang w:val="en-US"/>
        </w:rPr>
      </w:pPr>
    </w:p>
    <w:p w14:paraId="708769F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5F9B4D4" w14:textId="77777777" w:rsidR="00C35BFD" w:rsidRPr="00EB12C4" w:rsidRDefault="00C35BFD" w:rsidP="004F1758">
      <w:pPr>
        <w:pStyle w:val="OrmistonBody105pt"/>
      </w:pPr>
    </w:p>
    <w:p w14:paraId="7E4CEE45" w14:textId="159B1DA6" w:rsidR="00797EF3" w:rsidRDefault="00C35BFD" w:rsidP="004F1758">
      <w:pPr>
        <w:pStyle w:val="OrmistonBody105pt"/>
      </w:pPr>
      <w:r w:rsidRPr="00EB12C4">
        <w:t>Please note: Only successful applicants will be contacted by Ormiston Families</w:t>
      </w:r>
      <w:r w:rsidR="00F40AF6">
        <w:t>.</w:t>
      </w:r>
    </w:p>
    <w:p w14:paraId="04DDDD6E" w14:textId="4E848600" w:rsidR="00007179" w:rsidRDefault="00007179" w:rsidP="004F1758">
      <w:pPr>
        <w:pStyle w:val="OrmistonBody105pt"/>
      </w:pPr>
    </w:p>
    <w:p w14:paraId="4D157AF3" w14:textId="4C1AAB05" w:rsidR="00007179" w:rsidRDefault="00007179" w:rsidP="004F1758">
      <w:pPr>
        <w:pStyle w:val="OrmistonBody105pt"/>
      </w:pPr>
    </w:p>
    <w:p w14:paraId="361FCA7D" w14:textId="77777777" w:rsidR="00007179" w:rsidRPr="00EB12C4" w:rsidRDefault="00007179" w:rsidP="004F1758">
      <w:pPr>
        <w:pStyle w:val="OrmistonBody105pt"/>
      </w:pPr>
    </w:p>
    <w:p w14:paraId="399575C1" w14:textId="77777777" w:rsidR="00215F15" w:rsidRDefault="00215F15" w:rsidP="007856DB">
      <w:pPr>
        <w:pStyle w:val="OrmistonSubHeaderBold"/>
      </w:pPr>
    </w:p>
    <w:p w14:paraId="7A8B2522" w14:textId="779566CB" w:rsidR="00C35BFD" w:rsidRPr="007856DB" w:rsidRDefault="00C35BFD" w:rsidP="007856DB">
      <w:pPr>
        <w:pStyle w:val="OrmistonSubHeaderBold"/>
      </w:pPr>
      <w:r w:rsidRPr="007856DB">
        <w:lastRenderedPageBreak/>
        <w:t xml:space="preserve">Job Description </w:t>
      </w:r>
    </w:p>
    <w:p w14:paraId="2B323137" w14:textId="569F18D5" w:rsidR="007856DB" w:rsidRPr="00F40AF6" w:rsidRDefault="0079682A" w:rsidP="00F40AF6">
      <w:pPr>
        <w:pStyle w:val="OrmistonJobDescriptionSubtitle"/>
        <w:rPr>
          <w:rFonts w:ascii="Arial Bold" w:hAnsi="Arial Bold" w:cs="Arial Bold"/>
          <w:b w:val="0"/>
          <w:bCs/>
          <w:color w:val="2A3B4C"/>
        </w:rPr>
      </w:pPr>
      <w:r w:rsidRPr="0079682A">
        <w:rPr>
          <w:color w:val="00A879"/>
        </w:rPr>
        <w:t>Job Title:</w:t>
      </w:r>
      <w:r>
        <w:tab/>
      </w:r>
      <w:r w:rsidR="005B4E4F">
        <w:rPr>
          <w:rFonts w:ascii="Arial Bold" w:hAnsi="Arial Bold" w:cs="Arial Bold"/>
          <w:b w:val="0"/>
          <w:bCs/>
          <w:color w:val="2A3B4C"/>
        </w:rPr>
        <w:t>Senior HR Officer</w:t>
      </w:r>
      <w:r w:rsidR="006D12C9">
        <w:br/>
      </w:r>
      <w:r w:rsidRPr="0079682A">
        <w:rPr>
          <w:color w:val="00A879"/>
        </w:rPr>
        <w:t>Service:</w:t>
      </w:r>
      <w:r>
        <w:tab/>
      </w:r>
      <w:r w:rsidR="005B4E4F">
        <w:rPr>
          <w:rFonts w:ascii="Arial Bold" w:hAnsi="Arial Bold" w:cs="Arial Bold"/>
          <w:b w:val="0"/>
          <w:bCs/>
          <w:color w:val="2A3B4C"/>
        </w:rPr>
        <w:t>Human Resources</w:t>
      </w:r>
      <w:r w:rsidR="00F40AF6">
        <w:rPr>
          <w:rFonts w:ascii="Arial Bold" w:hAnsi="Arial Bold" w:cs="Arial Bold"/>
          <w:b w:val="0"/>
          <w:bCs/>
          <w:color w:val="2A3B4C"/>
        </w:rPr>
        <w:br/>
      </w:r>
      <w:r w:rsidRPr="0079682A">
        <w:rPr>
          <w:color w:val="00A879"/>
        </w:rPr>
        <w:t>Location:</w:t>
      </w:r>
      <w:r>
        <w:tab/>
      </w:r>
      <w:r w:rsidR="005B4E4F">
        <w:rPr>
          <w:rFonts w:ascii="Arial Bold" w:hAnsi="Arial Bold" w:cs="Arial Bold"/>
          <w:b w:val="0"/>
          <w:bCs/>
          <w:color w:val="2A3B4C"/>
        </w:rPr>
        <w:t>Central Office, Ipswich</w:t>
      </w:r>
      <w:r w:rsidR="006D12C9">
        <w:br/>
      </w:r>
    </w:p>
    <w:p w14:paraId="3F96DF33" w14:textId="389D17A3" w:rsidR="006952DB" w:rsidRDefault="00C35BFD" w:rsidP="00BC61F9">
      <w:pPr>
        <w:pStyle w:val="OrmistonSubtitle12pt"/>
      </w:pPr>
      <w:r w:rsidRPr="00EB12C4">
        <w:t>Job purpose</w:t>
      </w:r>
      <w:r w:rsidR="00E33736">
        <w:t>:</w:t>
      </w:r>
    </w:p>
    <w:p w14:paraId="6CE38292" w14:textId="77777777" w:rsidR="005B4E4F" w:rsidRPr="005B4E4F" w:rsidRDefault="005B4E4F" w:rsidP="005B4E4F">
      <w:p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To provide a high level, professional, proficient and effective generalist HR service to all managers and employees.  To advise and guide on all areas of HR issues and casework, including complex matters. To develop and improve HR processes, systems and policies &amp; procedures, in accordance with organisational and HR strategy. To undertake ad hoc projects as required.</w:t>
      </w:r>
    </w:p>
    <w:p w14:paraId="308E68BA" w14:textId="77777777" w:rsidR="00F40AF6" w:rsidRPr="00F40AF6" w:rsidRDefault="00F40AF6" w:rsidP="00334DFD">
      <w:pPr>
        <w:spacing w:line="276" w:lineRule="auto"/>
        <w:ind w:left="360"/>
        <w:jc w:val="both"/>
        <w:rPr>
          <w:rFonts w:ascii="Arial" w:eastAsia="Calibri" w:hAnsi="Arial" w:cs="Arial"/>
          <w:color w:val="2A3B4C"/>
          <w:sz w:val="21"/>
          <w:szCs w:val="21"/>
          <w:lang w:eastAsia="en-GB"/>
        </w:rPr>
      </w:pPr>
    </w:p>
    <w:p w14:paraId="709E447E" w14:textId="77777777" w:rsidR="00BC61F9" w:rsidRPr="00BC61F9" w:rsidRDefault="00BC61F9" w:rsidP="00334DFD">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362BC13F" w14:textId="77777777"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Provide advice on range of employment related issues to employees at all levels and support managers in dealing with all employee issues.</w:t>
      </w:r>
    </w:p>
    <w:p w14:paraId="47A16674" w14:textId="77777777" w:rsidR="005B4E4F" w:rsidRPr="005B4E4F" w:rsidRDefault="005B4E4F" w:rsidP="005B4E4F">
      <w:pPr>
        <w:ind w:left="360"/>
        <w:jc w:val="both"/>
        <w:rPr>
          <w:rFonts w:ascii="Arial" w:eastAsia="Calibri" w:hAnsi="Arial" w:cs="Arial"/>
          <w:color w:val="2A3B4C"/>
          <w:sz w:val="21"/>
          <w:szCs w:val="21"/>
          <w:lang w:eastAsia="en-GB"/>
        </w:rPr>
      </w:pPr>
    </w:p>
    <w:p w14:paraId="15E43E72" w14:textId="77777777"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 xml:space="preserve">Respond to queries and advise managers with regards to potential performance, conduct, discipline and grievance concerns.  </w:t>
      </w:r>
    </w:p>
    <w:p w14:paraId="703C47C5" w14:textId="77777777" w:rsidR="005B4E4F" w:rsidRPr="005B4E4F" w:rsidRDefault="005B4E4F" w:rsidP="005B4E4F">
      <w:pPr>
        <w:pStyle w:val="ListParagraph"/>
        <w:rPr>
          <w:rFonts w:ascii="Arial" w:hAnsi="Arial" w:cs="Arial"/>
          <w:color w:val="2A3B4C"/>
          <w:sz w:val="21"/>
          <w:szCs w:val="21"/>
        </w:rPr>
      </w:pPr>
    </w:p>
    <w:p w14:paraId="539A3EC9" w14:textId="7E862B49"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Co-ordinate cases to ensure that they are dealt with as swiftly and as effectively as possible</w:t>
      </w:r>
      <w:r>
        <w:rPr>
          <w:rFonts w:ascii="Arial" w:eastAsia="Calibri" w:hAnsi="Arial" w:cs="Arial"/>
          <w:color w:val="2A3B4C"/>
          <w:sz w:val="21"/>
          <w:szCs w:val="21"/>
          <w:lang w:eastAsia="en-GB"/>
        </w:rPr>
        <w:t>,</w:t>
      </w:r>
      <w:r w:rsidRPr="005B4E4F">
        <w:rPr>
          <w:rFonts w:ascii="Arial" w:eastAsia="Calibri" w:hAnsi="Arial" w:cs="Arial"/>
          <w:color w:val="2A3B4C"/>
          <w:sz w:val="21"/>
          <w:szCs w:val="21"/>
          <w:lang w:eastAsia="en-GB"/>
        </w:rPr>
        <w:t xml:space="preserve"> ensuring best practice and fairness at all times. Prepare paperwork adhering to policy timescales. </w:t>
      </w:r>
    </w:p>
    <w:p w14:paraId="5F67865A" w14:textId="77777777" w:rsidR="005B4E4F" w:rsidRPr="005B4E4F" w:rsidRDefault="005B4E4F" w:rsidP="005B4E4F">
      <w:pPr>
        <w:pStyle w:val="ListParagraph"/>
        <w:rPr>
          <w:rFonts w:ascii="Arial" w:hAnsi="Arial" w:cs="Arial"/>
          <w:color w:val="2A3B4C"/>
          <w:sz w:val="21"/>
          <w:szCs w:val="21"/>
        </w:rPr>
      </w:pPr>
    </w:p>
    <w:p w14:paraId="219A02AA" w14:textId="77777777"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 xml:space="preserve">Provide support to managers with investigatory and disciplinary preparation, note taking and where relevant advising on fair and relevant sanctions in accordance with policies and procedures and best practice.  </w:t>
      </w:r>
    </w:p>
    <w:p w14:paraId="2C64F0AD" w14:textId="77777777" w:rsidR="005B4E4F" w:rsidRPr="005B4E4F" w:rsidRDefault="005B4E4F" w:rsidP="005B4E4F">
      <w:pPr>
        <w:jc w:val="both"/>
        <w:rPr>
          <w:rFonts w:ascii="Arial" w:eastAsia="Calibri" w:hAnsi="Arial" w:cs="Arial"/>
          <w:color w:val="2A3B4C"/>
          <w:sz w:val="21"/>
          <w:szCs w:val="21"/>
          <w:lang w:eastAsia="en-GB"/>
        </w:rPr>
      </w:pPr>
    </w:p>
    <w:p w14:paraId="3771EA2D" w14:textId="77777777"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 xml:space="preserve">Provide advice and support to SLT, managers and employees during times of change such as internal restructure, redundancy and TUPE processes. Ensure all advice, guidance and paperwork issued is in accordance with statutory requirements, policies and procedures and best practice. To plan and manage the consultation process ensuring the most appropriate method is used.  To support managers and the employees through the consultation process.   </w:t>
      </w:r>
    </w:p>
    <w:p w14:paraId="28318535" w14:textId="77777777" w:rsidR="005B4E4F" w:rsidRPr="005B4E4F" w:rsidRDefault="005B4E4F" w:rsidP="005B4E4F">
      <w:pPr>
        <w:ind w:left="360"/>
        <w:jc w:val="both"/>
        <w:rPr>
          <w:rFonts w:ascii="Arial" w:eastAsia="Calibri" w:hAnsi="Arial" w:cs="Arial"/>
          <w:color w:val="2A3B4C"/>
          <w:sz w:val="21"/>
          <w:szCs w:val="21"/>
          <w:lang w:eastAsia="en-GB"/>
        </w:rPr>
      </w:pPr>
    </w:p>
    <w:p w14:paraId="0ED01953" w14:textId="77777777"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To keep up to date with legal developments and be fully aware of UK employment law to enable accurate and pragmatic advising to all employees.</w:t>
      </w:r>
    </w:p>
    <w:p w14:paraId="60683B2D" w14:textId="77777777" w:rsidR="005B4E4F" w:rsidRPr="005B4E4F" w:rsidRDefault="005B4E4F" w:rsidP="005B4E4F">
      <w:pPr>
        <w:ind w:left="360"/>
        <w:jc w:val="both"/>
        <w:rPr>
          <w:rFonts w:ascii="Arial" w:eastAsia="Calibri" w:hAnsi="Arial" w:cs="Arial"/>
          <w:color w:val="2A3B4C"/>
          <w:sz w:val="21"/>
          <w:szCs w:val="21"/>
          <w:lang w:eastAsia="en-GB"/>
        </w:rPr>
      </w:pPr>
    </w:p>
    <w:p w14:paraId="19B305C4" w14:textId="77777777"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 xml:space="preserve">To adhere to and advise in accordance with the organisation’s Recruitment &amp; Selection Policy ensuring fairness and consistency at all times.  Co-ordinate, create and manage recruitment advertising for managers utilising the most cost-effective recruitment methods.   If required, provide support to managers by preparing interview questions, assisting with the selection process and interviewing candidates. </w:t>
      </w:r>
    </w:p>
    <w:p w14:paraId="03F0F092" w14:textId="77777777" w:rsidR="005B4E4F" w:rsidRPr="005B4E4F" w:rsidRDefault="005B4E4F" w:rsidP="005B4E4F">
      <w:pPr>
        <w:ind w:left="360"/>
        <w:jc w:val="both"/>
        <w:rPr>
          <w:rFonts w:ascii="Arial" w:eastAsia="Calibri" w:hAnsi="Arial" w:cs="Arial"/>
          <w:color w:val="2A3B4C"/>
          <w:sz w:val="21"/>
          <w:szCs w:val="21"/>
          <w:lang w:eastAsia="en-GB"/>
        </w:rPr>
      </w:pPr>
    </w:p>
    <w:p w14:paraId="4D49C5A3" w14:textId="77777777"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Advise managers on the management of attendance in accordance with the leave of absence policy, ensuring a consistent approach and assist with reducing levels of absenteeism.   Identify where referrals to Occupational Health Assessments and GP reports are required and liaise with the manager accordingly.  Undertake attendance monitoring</w:t>
      </w:r>
    </w:p>
    <w:p w14:paraId="222FEBB0" w14:textId="77777777" w:rsidR="005B4E4F" w:rsidRPr="005B4E4F" w:rsidRDefault="005B4E4F" w:rsidP="005B4E4F">
      <w:pPr>
        <w:ind w:left="360"/>
        <w:jc w:val="both"/>
        <w:rPr>
          <w:rFonts w:ascii="Arial" w:eastAsia="Calibri" w:hAnsi="Arial" w:cs="Arial"/>
          <w:color w:val="2A3B4C"/>
          <w:sz w:val="21"/>
          <w:szCs w:val="21"/>
          <w:lang w:eastAsia="en-GB"/>
        </w:rPr>
      </w:pPr>
    </w:p>
    <w:p w14:paraId="237180E0" w14:textId="77777777"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To visit other services within the region as and when required.</w:t>
      </w:r>
    </w:p>
    <w:p w14:paraId="5469E538" w14:textId="77777777" w:rsidR="005B4E4F" w:rsidRPr="005B4E4F" w:rsidRDefault="005B4E4F" w:rsidP="005B4E4F">
      <w:pPr>
        <w:ind w:left="360"/>
        <w:jc w:val="both"/>
        <w:rPr>
          <w:rFonts w:ascii="Arial" w:eastAsia="Calibri" w:hAnsi="Arial" w:cs="Arial"/>
          <w:color w:val="2A3B4C"/>
          <w:sz w:val="21"/>
          <w:szCs w:val="21"/>
          <w:lang w:eastAsia="en-GB"/>
        </w:rPr>
      </w:pPr>
    </w:p>
    <w:p w14:paraId="7D8B78FF" w14:textId="77777777"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lastRenderedPageBreak/>
        <w:t>To work within Ormiston’s mission and values and all policies and procedures, including Safeguarding, Equality and Diversity, Participation, Quality and Health and Safety. Comply with relevant external standards and Quality Marks.</w:t>
      </w:r>
    </w:p>
    <w:p w14:paraId="6AADBECD" w14:textId="77777777" w:rsidR="005B4E4F" w:rsidRPr="005B4E4F" w:rsidRDefault="005B4E4F" w:rsidP="005B4E4F">
      <w:pPr>
        <w:pStyle w:val="ListParagraph"/>
        <w:rPr>
          <w:rFonts w:ascii="Arial" w:hAnsi="Arial" w:cs="Arial"/>
          <w:color w:val="2A3B4C"/>
          <w:sz w:val="21"/>
          <w:szCs w:val="21"/>
        </w:rPr>
      </w:pPr>
    </w:p>
    <w:p w14:paraId="267DBB88" w14:textId="300D8496" w:rsidR="005B4E4F" w:rsidRPr="005B4E4F" w:rsidRDefault="005B4E4F" w:rsidP="005B4E4F">
      <w:pPr>
        <w:numPr>
          <w:ilvl w:val="0"/>
          <w:numId w:val="48"/>
        </w:numPr>
        <w:jc w:val="both"/>
        <w:rPr>
          <w:rFonts w:ascii="Arial" w:eastAsia="Calibri" w:hAnsi="Arial" w:cs="Arial"/>
          <w:color w:val="2A3B4C"/>
          <w:sz w:val="21"/>
          <w:szCs w:val="21"/>
          <w:lang w:eastAsia="en-GB"/>
        </w:rPr>
      </w:pPr>
      <w:r w:rsidRPr="005B4E4F">
        <w:rPr>
          <w:rFonts w:ascii="Arial" w:eastAsia="Calibri" w:hAnsi="Arial" w:cs="Arial"/>
          <w:color w:val="2A3B4C"/>
          <w:sz w:val="21"/>
          <w:szCs w:val="21"/>
          <w:lang w:eastAsia="en-GB"/>
        </w:rPr>
        <w:t>To carry out any additional appropriate duties as instructed by the HR manager.</w:t>
      </w:r>
    </w:p>
    <w:p w14:paraId="492083F4" w14:textId="14DF929A" w:rsidR="00F40AF6" w:rsidRDefault="00F40AF6" w:rsidP="005B4E4F">
      <w:pPr>
        <w:spacing w:line="276" w:lineRule="auto"/>
        <w:rPr>
          <w:rFonts w:ascii="Arial" w:eastAsia="Calibri" w:hAnsi="Arial" w:cs="Arial"/>
          <w:color w:val="2A3B4C"/>
          <w:sz w:val="21"/>
          <w:szCs w:val="21"/>
          <w:lang w:eastAsia="en-GB"/>
        </w:rPr>
      </w:pPr>
    </w:p>
    <w:p w14:paraId="6007E2CE" w14:textId="2994CFE8" w:rsidR="005B4E4F" w:rsidRDefault="005B4E4F" w:rsidP="005B4E4F">
      <w:pPr>
        <w:spacing w:line="276" w:lineRule="auto"/>
        <w:rPr>
          <w:rFonts w:ascii="Arial" w:eastAsia="Calibri" w:hAnsi="Arial" w:cs="Arial"/>
          <w:color w:val="2A3B4C"/>
          <w:sz w:val="21"/>
          <w:szCs w:val="21"/>
          <w:lang w:eastAsia="en-GB"/>
        </w:rPr>
      </w:pPr>
    </w:p>
    <w:p w14:paraId="4CF8AD4E" w14:textId="7B1D61BF" w:rsidR="005B4E4F" w:rsidRDefault="005B4E4F" w:rsidP="005B4E4F">
      <w:pPr>
        <w:spacing w:line="276" w:lineRule="auto"/>
        <w:rPr>
          <w:rFonts w:ascii="Arial" w:eastAsia="Calibri" w:hAnsi="Arial" w:cs="Arial"/>
          <w:color w:val="2A3B4C"/>
          <w:sz w:val="21"/>
          <w:szCs w:val="21"/>
          <w:lang w:eastAsia="en-GB"/>
        </w:rPr>
      </w:pPr>
    </w:p>
    <w:p w14:paraId="313BE97A" w14:textId="6278C85B" w:rsidR="005B4E4F" w:rsidRDefault="005B4E4F" w:rsidP="005B4E4F">
      <w:pPr>
        <w:spacing w:line="276" w:lineRule="auto"/>
        <w:rPr>
          <w:rFonts w:ascii="Arial" w:eastAsia="Calibri" w:hAnsi="Arial" w:cs="Arial"/>
          <w:color w:val="2A3B4C"/>
          <w:sz w:val="21"/>
          <w:szCs w:val="21"/>
          <w:lang w:eastAsia="en-GB"/>
        </w:rPr>
      </w:pPr>
    </w:p>
    <w:p w14:paraId="4EAB3F7F" w14:textId="1AAFCF52" w:rsidR="005B4E4F" w:rsidRDefault="005B4E4F" w:rsidP="005B4E4F">
      <w:pPr>
        <w:spacing w:line="276" w:lineRule="auto"/>
        <w:rPr>
          <w:rFonts w:ascii="Arial" w:eastAsia="Calibri" w:hAnsi="Arial" w:cs="Arial"/>
          <w:color w:val="2A3B4C"/>
          <w:sz w:val="21"/>
          <w:szCs w:val="21"/>
          <w:lang w:eastAsia="en-GB"/>
        </w:rPr>
      </w:pPr>
    </w:p>
    <w:p w14:paraId="65B12AA5" w14:textId="58BDDC13" w:rsidR="005B4E4F" w:rsidRDefault="005B4E4F" w:rsidP="005B4E4F">
      <w:pPr>
        <w:spacing w:line="276" w:lineRule="auto"/>
        <w:rPr>
          <w:rFonts w:ascii="Arial" w:eastAsia="Calibri" w:hAnsi="Arial" w:cs="Arial"/>
          <w:color w:val="2A3B4C"/>
          <w:sz w:val="21"/>
          <w:szCs w:val="21"/>
          <w:lang w:eastAsia="en-GB"/>
        </w:rPr>
      </w:pPr>
    </w:p>
    <w:p w14:paraId="06B0A078" w14:textId="4108CDB9" w:rsidR="005B4E4F" w:rsidRDefault="005B4E4F" w:rsidP="005B4E4F">
      <w:pPr>
        <w:spacing w:line="276" w:lineRule="auto"/>
        <w:rPr>
          <w:rFonts w:ascii="Arial" w:eastAsia="Calibri" w:hAnsi="Arial" w:cs="Arial"/>
          <w:color w:val="2A3B4C"/>
          <w:sz w:val="21"/>
          <w:szCs w:val="21"/>
          <w:lang w:eastAsia="en-GB"/>
        </w:rPr>
      </w:pPr>
    </w:p>
    <w:p w14:paraId="09C8F98B" w14:textId="7E19F9F9" w:rsidR="005B4E4F" w:rsidRDefault="005B4E4F" w:rsidP="005B4E4F">
      <w:pPr>
        <w:spacing w:line="276" w:lineRule="auto"/>
        <w:rPr>
          <w:rFonts w:ascii="Arial" w:eastAsia="Calibri" w:hAnsi="Arial" w:cs="Arial"/>
          <w:color w:val="2A3B4C"/>
          <w:sz w:val="21"/>
          <w:szCs w:val="21"/>
          <w:lang w:eastAsia="en-GB"/>
        </w:rPr>
      </w:pPr>
    </w:p>
    <w:p w14:paraId="4597B34D" w14:textId="67C675E6" w:rsidR="005B4E4F" w:rsidRDefault="005B4E4F" w:rsidP="005B4E4F">
      <w:pPr>
        <w:spacing w:line="276" w:lineRule="auto"/>
        <w:rPr>
          <w:rFonts w:ascii="Arial" w:eastAsia="Calibri" w:hAnsi="Arial" w:cs="Arial"/>
          <w:color w:val="2A3B4C"/>
          <w:sz w:val="21"/>
          <w:szCs w:val="21"/>
          <w:lang w:eastAsia="en-GB"/>
        </w:rPr>
      </w:pPr>
    </w:p>
    <w:p w14:paraId="43A5EC18" w14:textId="4F5F3201" w:rsidR="005B4E4F" w:rsidRDefault="005B4E4F" w:rsidP="005B4E4F">
      <w:pPr>
        <w:spacing w:line="276" w:lineRule="auto"/>
        <w:rPr>
          <w:rFonts w:ascii="Arial" w:eastAsia="Calibri" w:hAnsi="Arial" w:cs="Arial"/>
          <w:color w:val="2A3B4C"/>
          <w:sz w:val="21"/>
          <w:szCs w:val="21"/>
          <w:lang w:eastAsia="en-GB"/>
        </w:rPr>
      </w:pPr>
    </w:p>
    <w:p w14:paraId="120E2FAD" w14:textId="4547B51F" w:rsidR="005B4E4F" w:rsidRDefault="005B4E4F" w:rsidP="005B4E4F">
      <w:pPr>
        <w:spacing w:line="276" w:lineRule="auto"/>
        <w:rPr>
          <w:rFonts w:ascii="Arial" w:eastAsia="Calibri" w:hAnsi="Arial" w:cs="Arial"/>
          <w:color w:val="2A3B4C"/>
          <w:sz w:val="21"/>
          <w:szCs w:val="21"/>
          <w:lang w:eastAsia="en-GB"/>
        </w:rPr>
      </w:pPr>
    </w:p>
    <w:p w14:paraId="6AFC45B8" w14:textId="6B0B8D6A" w:rsidR="005B4E4F" w:rsidRDefault="005B4E4F" w:rsidP="005B4E4F">
      <w:pPr>
        <w:spacing w:line="276" w:lineRule="auto"/>
        <w:rPr>
          <w:rFonts w:ascii="Arial" w:eastAsia="Calibri" w:hAnsi="Arial" w:cs="Arial"/>
          <w:color w:val="2A3B4C"/>
          <w:sz w:val="21"/>
          <w:szCs w:val="21"/>
          <w:lang w:eastAsia="en-GB"/>
        </w:rPr>
      </w:pPr>
    </w:p>
    <w:p w14:paraId="353D192A" w14:textId="03FB2B44" w:rsidR="005B4E4F" w:rsidRDefault="005B4E4F" w:rsidP="005B4E4F">
      <w:pPr>
        <w:spacing w:line="276" w:lineRule="auto"/>
        <w:rPr>
          <w:rFonts w:ascii="Arial" w:eastAsia="Calibri" w:hAnsi="Arial" w:cs="Arial"/>
          <w:color w:val="2A3B4C"/>
          <w:sz w:val="21"/>
          <w:szCs w:val="21"/>
          <w:lang w:eastAsia="en-GB"/>
        </w:rPr>
      </w:pPr>
    </w:p>
    <w:p w14:paraId="55B77C5C" w14:textId="7B2AB926" w:rsidR="005B4E4F" w:rsidRDefault="005B4E4F" w:rsidP="005B4E4F">
      <w:pPr>
        <w:spacing w:line="276" w:lineRule="auto"/>
        <w:rPr>
          <w:rFonts w:ascii="Arial" w:eastAsia="Calibri" w:hAnsi="Arial" w:cs="Arial"/>
          <w:color w:val="2A3B4C"/>
          <w:sz w:val="21"/>
          <w:szCs w:val="21"/>
          <w:lang w:eastAsia="en-GB"/>
        </w:rPr>
      </w:pPr>
    </w:p>
    <w:p w14:paraId="310DDDF1" w14:textId="7C083931" w:rsidR="005B4E4F" w:rsidRDefault="005B4E4F" w:rsidP="005B4E4F">
      <w:pPr>
        <w:spacing w:line="276" w:lineRule="auto"/>
        <w:rPr>
          <w:rFonts w:ascii="Arial" w:eastAsia="Calibri" w:hAnsi="Arial" w:cs="Arial"/>
          <w:color w:val="2A3B4C"/>
          <w:sz w:val="21"/>
          <w:szCs w:val="21"/>
          <w:lang w:eastAsia="en-GB"/>
        </w:rPr>
      </w:pPr>
    </w:p>
    <w:p w14:paraId="62871A6A" w14:textId="740D3A08" w:rsidR="005B4E4F" w:rsidRDefault="005B4E4F" w:rsidP="005B4E4F">
      <w:pPr>
        <w:spacing w:line="276" w:lineRule="auto"/>
        <w:rPr>
          <w:rFonts w:ascii="Arial" w:eastAsia="Calibri" w:hAnsi="Arial" w:cs="Arial"/>
          <w:color w:val="2A3B4C"/>
          <w:sz w:val="21"/>
          <w:szCs w:val="21"/>
          <w:lang w:eastAsia="en-GB"/>
        </w:rPr>
      </w:pPr>
    </w:p>
    <w:p w14:paraId="3A7849D4" w14:textId="33B52CD9" w:rsidR="005B4E4F" w:rsidRDefault="005B4E4F" w:rsidP="005B4E4F">
      <w:pPr>
        <w:spacing w:line="276" w:lineRule="auto"/>
        <w:rPr>
          <w:rFonts w:ascii="Arial" w:eastAsia="Calibri" w:hAnsi="Arial" w:cs="Arial"/>
          <w:color w:val="2A3B4C"/>
          <w:sz w:val="21"/>
          <w:szCs w:val="21"/>
          <w:lang w:eastAsia="en-GB"/>
        </w:rPr>
      </w:pPr>
    </w:p>
    <w:p w14:paraId="48864AB6" w14:textId="62ED05B3" w:rsidR="005B4E4F" w:rsidRDefault="005B4E4F" w:rsidP="005B4E4F">
      <w:pPr>
        <w:spacing w:line="276" w:lineRule="auto"/>
        <w:rPr>
          <w:rFonts w:ascii="Arial" w:eastAsia="Calibri" w:hAnsi="Arial" w:cs="Arial"/>
          <w:color w:val="2A3B4C"/>
          <w:sz w:val="21"/>
          <w:szCs w:val="21"/>
          <w:lang w:eastAsia="en-GB"/>
        </w:rPr>
      </w:pPr>
    </w:p>
    <w:p w14:paraId="3A009F36" w14:textId="44E8A5C5" w:rsidR="005B4E4F" w:rsidRDefault="005B4E4F" w:rsidP="005B4E4F">
      <w:pPr>
        <w:spacing w:line="276" w:lineRule="auto"/>
        <w:rPr>
          <w:rFonts w:ascii="Arial" w:eastAsia="Calibri" w:hAnsi="Arial" w:cs="Arial"/>
          <w:color w:val="2A3B4C"/>
          <w:sz w:val="21"/>
          <w:szCs w:val="21"/>
          <w:lang w:eastAsia="en-GB"/>
        </w:rPr>
      </w:pPr>
    </w:p>
    <w:p w14:paraId="2C2C5786" w14:textId="3C268B2B" w:rsidR="005B4E4F" w:rsidRDefault="005B4E4F" w:rsidP="005B4E4F">
      <w:pPr>
        <w:spacing w:line="276" w:lineRule="auto"/>
        <w:rPr>
          <w:rFonts w:ascii="Arial" w:eastAsia="Calibri" w:hAnsi="Arial" w:cs="Arial"/>
          <w:color w:val="2A3B4C"/>
          <w:sz w:val="21"/>
          <w:szCs w:val="21"/>
          <w:lang w:eastAsia="en-GB"/>
        </w:rPr>
      </w:pPr>
    </w:p>
    <w:p w14:paraId="2DB5C225" w14:textId="30E5D0E5" w:rsidR="005B4E4F" w:rsidRDefault="005B4E4F" w:rsidP="005B4E4F">
      <w:pPr>
        <w:spacing w:line="276" w:lineRule="auto"/>
        <w:rPr>
          <w:rFonts w:ascii="Arial" w:eastAsia="Calibri" w:hAnsi="Arial" w:cs="Arial"/>
          <w:color w:val="2A3B4C"/>
          <w:sz w:val="21"/>
          <w:szCs w:val="21"/>
          <w:lang w:eastAsia="en-GB"/>
        </w:rPr>
      </w:pPr>
    </w:p>
    <w:p w14:paraId="7B8BB7A8" w14:textId="3A119966" w:rsidR="005B4E4F" w:rsidRDefault="005B4E4F" w:rsidP="005B4E4F">
      <w:pPr>
        <w:spacing w:line="276" w:lineRule="auto"/>
        <w:rPr>
          <w:rFonts w:ascii="Arial" w:eastAsia="Calibri" w:hAnsi="Arial" w:cs="Arial"/>
          <w:color w:val="2A3B4C"/>
          <w:sz w:val="21"/>
          <w:szCs w:val="21"/>
          <w:lang w:eastAsia="en-GB"/>
        </w:rPr>
      </w:pPr>
    </w:p>
    <w:p w14:paraId="5036B126" w14:textId="5D36E980" w:rsidR="005B4E4F" w:rsidRDefault="005B4E4F" w:rsidP="005B4E4F">
      <w:pPr>
        <w:spacing w:line="276" w:lineRule="auto"/>
        <w:rPr>
          <w:rFonts w:ascii="Arial" w:eastAsia="Calibri" w:hAnsi="Arial" w:cs="Arial"/>
          <w:color w:val="2A3B4C"/>
          <w:sz w:val="21"/>
          <w:szCs w:val="21"/>
          <w:lang w:eastAsia="en-GB"/>
        </w:rPr>
      </w:pPr>
    </w:p>
    <w:p w14:paraId="1EA8C684" w14:textId="4BD488D3" w:rsidR="005B4E4F" w:rsidRDefault="005B4E4F" w:rsidP="005B4E4F">
      <w:pPr>
        <w:spacing w:line="276" w:lineRule="auto"/>
        <w:rPr>
          <w:rFonts w:ascii="Arial" w:eastAsia="Calibri" w:hAnsi="Arial" w:cs="Arial"/>
          <w:color w:val="2A3B4C"/>
          <w:sz w:val="21"/>
          <w:szCs w:val="21"/>
          <w:lang w:eastAsia="en-GB"/>
        </w:rPr>
      </w:pPr>
    </w:p>
    <w:p w14:paraId="3391DC72" w14:textId="7DC2DA6D" w:rsidR="005B4E4F" w:rsidRDefault="005B4E4F" w:rsidP="005B4E4F">
      <w:pPr>
        <w:spacing w:line="276" w:lineRule="auto"/>
        <w:rPr>
          <w:rFonts w:ascii="Arial" w:eastAsia="Calibri" w:hAnsi="Arial" w:cs="Arial"/>
          <w:color w:val="2A3B4C"/>
          <w:sz w:val="21"/>
          <w:szCs w:val="21"/>
          <w:lang w:eastAsia="en-GB"/>
        </w:rPr>
      </w:pPr>
    </w:p>
    <w:p w14:paraId="37427FB5" w14:textId="0D2A2331" w:rsidR="005B4E4F" w:rsidRDefault="005B4E4F" w:rsidP="005B4E4F">
      <w:pPr>
        <w:spacing w:line="276" w:lineRule="auto"/>
        <w:rPr>
          <w:rFonts w:ascii="Arial" w:eastAsia="Calibri" w:hAnsi="Arial" w:cs="Arial"/>
          <w:color w:val="2A3B4C"/>
          <w:sz w:val="21"/>
          <w:szCs w:val="21"/>
          <w:lang w:eastAsia="en-GB"/>
        </w:rPr>
      </w:pPr>
    </w:p>
    <w:p w14:paraId="2494B983" w14:textId="789D9E98" w:rsidR="005B4E4F" w:rsidRDefault="005B4E4F" w:rsidP="005B4E4F">
      <w:pPr>
        <w:spacing w:line="276" w:lineRule="auto"/>
        <w:rPr>
          <w:rFonts w:ascii="Arial" w:eastAsia="Calibri" w:hAnsi="Arial" w:cs="Arial"/>
          <w:color w:val="2A3B4C"/>
          <w:sz w:val="21"/>
          <w:szCs w:val="21"/>
          <w:lang w:eastAsia="en-GB"/>
        </w:rPr>
      </w:pPr>
    </w:p>
    <w:p w14:paraId="51DA1C69" w14:textId="3780D744" w:rsidR="005B4E4F" w:rsidRDefault="005B4E4F" w:rsidP="005B4E4F">
      <w:pPr>
        <w:spacing w:line="276" w:lineRule="auto"/>
        <w:rPr>
          <w:rFonts w:ascii="Arial" w:eastAsia="Calibri" w:hAnsi="Arial" w:cs="Arial"/>
          <w:color w:val="2A3B4C"/>
          <w:sz w:val="21"/>
          <w:szCs w:val="21"/>
          <w:lang w:eastAsia="en-GB"/>
        </w:rPr>
      </w:pPr>
    </w:p>
    <w:p w14:paraId="64CF0D7D" w14:textId="764560AE" w:rsidR="005B4E4F" w:rsidRDefault="005B4E4F" w:rsidP="005B4E4F">
      <w:pPr>
        <w:spacing w:line="276" w:lineRule="auto"/>
        <w:rPr>
          <w:rFonts w:ascii="Arial" w:eastAsia="Calibri" w:hAnsi="Arial" w:cs="Arial"/>
          <w:color w:val="2A3B4C"/>
          <w:sz w:val="21"/>
          <w:szCs w:val="21"/>
          <w:lang w:eastAsia="en-GB"/>
        </w:rPr>
      </w:pPr>
    </w:p>
    <w:p w14:paraId="5E9ADF1B" w14:textId="766DFE39" w:rsidR="005B4E4F" w:rsidRDefault="005B4E4F" w:rsidP="005B4E4F">
      <w:pPr>
        <w:spacing w:line="276" w:lineRule="auto"/>
        <w:rPr>
          <w:rFonts w:ascii="Arial" w:eastAsia="Calibri" w:hAnsi="Arial" w:cs="Arial"/>
          <w:color w:val="2A3B4C"/>
          <w:sz w:val="21"/>
          <w:szCs w:val="21"/>
          <w:lang w:eastAsia="en-GB"/>
        </w:rPr>
      </w:pPr>
    </w:p>
    <w:p w14:paraId="74BED4BA" w14:textId="57F3E5DF" w:rsidR="005B4E4F" w:rsidRDefault="005B4E4F" w:rsidP="005B4E4F">
      <w:pPr>
        <w:spacing w:line="276" w:lineRule="auto"/>
        <w:rPr>
          <w:rFonts w:ascii="Arial" w:eastAsia="Calibri" w:hAnsi="Arial" w:cs="Arial"/>
          <w:color w:val="2A3B4C"/>
          <w:sz w:val="21"/>
          <w:szCs w:val="21"/>
          <w:lang w:eastAsia="en-GB"/>
        </w:rPr>
      </w:pPr>
    </w:p>
    <w:p w14:paraId="42C6710E" w14:textId="51EC0625" w:rsidR="005B4E4F" w:rsidRDefault="005B4E4F" w:rsidP="005B4E4F">
      <w:pPr>
        <w:spacing w:line="276" w:lineRule="auto"/>
        <w:rPr>
          <w:rFonts w:ascii="Arial" w:eastAsia="Calibri" w:hAnsi="Arial" w:cs="Arial"/>
          <w:color w:val="2A3B4C"/>
          <w:sz w:val="21"/>
          <w:szCs w:val="21"/>
          <w:lang w:eastAsia="en-GB"/>
        </w:rPr>
      </w:pPr>
    </w:p>
    <w:p w14:paraId="66B48E09" w14:textId="37B9CBE2" w:rsidR="005B4E4F" w:rsidRDefault="005B4E4F" w:rsidP="005B4E4F">
      <w:pPr>
        <w:spacing w:line="276" w:lineRule="auto"/>
        <w:rPr>
          <w:rFonts w:ascii="Arial" w:eastAsia="Calibri" w:hAnsi="Arial" w:cs="Arial"/>
          <w:color w:val="2A3B4C"/>
          <w:sz w:val="21"/>
          <w:szCs w:val="21"/>
          <w:lang w:eastAsia="en-GB"/>
        </w:rPr>
      </w:pPr>
    </w:p>
    <w:p w14:paraId="6DCF640E" w14:textId="483E6DD0" w:rsidR="005B4E4F" w:rsidRDefault="005B4E4F" w:rsidP="005B4E4F">
      <w:pPr>
        <w:spacing w:line="276" w:lineRule="auto"/>
        <w:rPr>
          <w:rFonts w:ascii="Arial" w:eastAsia="Calibri" w:hAnsi="Arial" w:cs="Arial"/>
          <w:color w:val="2A3B4C"/>
          <w:sz w:val="21"/>
          <w:szCs w:val="21"/>
          <w:lang w:eastAsia="en-GB"/>
        </w:rPr>
      </w:pPr>
    </w:p>
    <w:p w14:paraId="1E07A0CD" w14:textId="25B0A2F4" w:rsidR="005B4E4F" w:rsidRDefault="005B4E4F" w:rsidP="005B4E4F">
      <w:pPr>
        <w:spacing w:line="276" w:lineRule="auto"/>
        <w:rPr>
          <w:rFonts w:ascii="Arial" w:eastAsia="Calibri" w:hAnsi="Arial" w:cs="Arial"/>
          <w:color w:val="2A3B4C"/>
          <w:sz w:val="21"/>
          <w:szCs w:val="21"/>
          <w:lang w:eastAsia="en-GB"/>
        </w:rPr>
      </w:pPr>
    </w:p>
    <w:p w14:paraId="04683340" w14:textId="2C82D21A" w:rsidR="005B4E4F" w:rsidRDefault="005B4E4F" w:rsidP="005B4E4F">
      <w:pPr>
        <w:spacing w:line="276" w:lineRule="auto"/>
        <w:rPr>
          <w:rFonts w:ascii="Arial" w:eastAsia="Calibri" w:hAnsi="Arial" w:cs="Arial"/>
          <w:color w:val="2A3B4C"/>
          <w:sz w:val="21"/>
          <w:szCs w:val="21"/>
          <w:lang w:eastAsia="en-GB"/>
        </w:rPr>
      </w:pPr>
    </w:p>
    <w:p w14:paraId="31C2FD99" w14:textId="20879B5E" w:rsidR="005B4E4F" w:rsidRDefault="005B4E4F" w:rsidP="005B4E4F">
      <w:pPr>
        <w:spacing w:line="276" w:lineRule="auto"/>
        <w:rPr>
          <w:rFonts w:ascii="Arial" w:eastAsia="Calibri" w:hAnsi="Arial" w:cs="Arial"/>
          <w:color w:val="2A3B4C"/>
          <w:sz w:val="21"/>
          <w:szCs w:val="21"/>
          <w:lang w:eastAsia="en-GB"/>
        </w:rPr>
      </w:pPr>
    </w:p>
    <w:p w14:paraId="0D603540" w14:textId="3EE79265" w:rsidR="005B4E4F" w:rsidRDefault="005B4E4F" w:rsidP="005B4E4F">
      <w:pPr>
        <w:spacing w:line="276" w:lineRule="auto"/>
        <w:rPr>
          <w:rFonts w:ascii="Arial" w:eastAsia="Calibri" w:hAnsi="Arial" w:cs="Arial"/>
          <w:color w:val="2A3B4C"/>
          <w:sz w:val="21"/>
          <w:szCs w:val="21"/>
          <w:lang w:eastAsia="en-GB"/>
        </w:rPr>
      </w:pPr>
    </w:p>
    <w:p w14:paraId="54E804BB" w14:textId="640A642E" w:rsidR="005B4E4F" w:rsidRDefault="005B4E4F" w:rsidP="005B4E4F">
      <w:pPr>
        <w:spacing w:line="276" w:lineRule="auto"/>
        <w:rPr>
          <w:rFonts w:ascii="Arial" w:eastAsia="Calibri" w:hAnsi="Arial" w:cs="Arial"/>
          <w:color w:val="2A3B4C"/>
          <w:sz w:val="21"/>
          <w:szCs w:val="21"/>
          <w:lang w:eastAsia="en-GB"/>
        </w:rPr>
      </w:pPr>
    </w:p>
    <w:p w14:paraId="7DB22847" w14:textId="36C01764" w:rsidR="005B4E4F" w:rsidRDefault="005B4E4F" w:rsidP="005B4E4F">
      <w:pPr>
        <w:spacing w:line="276" w:lineRule="auto"/>
        <w:rPr>
          <w:rFonts w:ascii="Arial" w:eastAsia="Calibri" w:hAnsi="Arial" w:cs="Arial"/>
          <w:color w:val="2A3B4C"/>
          <w:sz w:val="21"/>
          <w:szCs w:val="21"/>
          <w:lang w:eastAsia="en-GB"/>
        </w:rPr>
      </w:pPr>
    </w:p>
    <w:p w14:paraId="024E2AE1" w14:textId="77777777" w:rsidR="005B4E4F" w:rsidRPr="005B4E4F" w:rsidRDefault="005B4E4F" w:rsidP="005B4E4F">
      <w:pPr>
        <w:spacing w:line="276" w:lineRule="auto"/>
        <w:rPr>
          <w:rFonts w:ascii="Arial" w:eastAsia="Calibri" w:hAnsi="Arial" w:cs="Arial"/>
          <w:color w:val="2A3B4C"/>
          <w:sz w:val="21"/>
          <w:szCs w:val="21"/>
          <w:lang w:eastAsia="en-GB"/>
        </w:rPr>
      </w:pPr>
    </w:p>
    <w:p w14:paraId="4B1627CB" w14:textId="77777777" w:rsidR="00F40AF6" w:rsidRDefault="00C35BFD" w:rsidP="00F40AF6">
      <w:pPr>
        <w:pStyle w:val="OrmistonSubHeader"/>
      </w:pPr>
      <w:r w:rsidRPr="001B492F">
        <w:lastRenderedPageBreak/>
        <w:t>Person Specification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2418"/>
        <w:gridCol w:w="3389"/>
      </w:tblGrid>
      <w:tr w:rsidR="005B4E4F" w:rsidRPr="00A445A2" w14:paraId="5BDC2A0E" w14:textId="77777777" w:rsidTr="002F269B">
        <w:trPr>
          <w:trHeight w:val="468"/>
        </w:trPr>
        <w:tc>
          <w:tcPr>
            <w:tcW w:w="4928" w:type="dxa"/>
            <w:vAlign w:val="center"/>
          </w:tcPr>
          <w:p w14:paraId="2DEFD307" w14:textId="77777777" w:rsidR="005B4E4F" w:rsidRPr="002452BE" w:rsidRDefault="005B4E4F" w:rsidP="002F269B">
            <w:pPr>
              <w:rPr>
                <w:rFonts w:ascii="Arial" w:hAnsi="Arial" w:cs="Arial"/>
                <w:b/>
                <w:bCs/>
                <w:color w:val="2A3B4C"/>
              </w:rPr>
            </w:pPr>
            <w:r w:rsidRPr="002452BE">
              <w:rPr>
                <w:rFonts w:ascii="Arial" w:hAnsi="Arial" w:cs="Arial"/>
                <w:b/>
                <w:bCs/>
                <w:color w:val="2A3B4C"/>
              </w:rPr>
              <w:t>Criteria</w:t>
            </w:r>
          </w:p>
        </w:tc>
        <w:tc>
          <w:tcPr>
            <w:tcW w:w="1342" w:type="dxa"/>
            <w:vAlign w:val="center"/>
          </w:tcPr>
          <w:p w14:paraId="647F769A" w14:textId="77777777" w:rsidR="005B4E4F" w:rsidRPr="002452BE" w:rsidRDefault="005B4E4F" w:rsidP="002F269B">
            <w:pPr>
              <w:rPr>
                <w:rFonts w:ascii="Arial" w:hAnsi="Arial" w:cs="Arial"/>
                <w:b/>
                <w:bCs/>
                <w:color w:val="2A3B4C"/>
              </w:rPr>
            </w:pPr>
            <w:r w:rsidRPr="002452BE">
              <w:rPr>
                <w:rFonts w:ascii="Arial" w:hAnsi="Arial" w:cs="Arial"/>
                <w:b/>
                <w:bCs/>
                <w:color w:val="2A3B4C"/>
              </w:rPr>
              <w:t>Essential/Desirable</w:t>
            </w:r>
          </w:p>
        </w:tc>
        <w:tc>
          <w:tcPr>
            <w:tcW w:w="3761" w:type="dxa"/>
            <w:vAlign w:val="center"/>
          </w:tcPr>
          <w:p w14:paraId="08F5E198" w14:textId="77777777" w:rsidR="005B4E4F" w:rsidRPr="002452BE" w:rsidRDefault="005B4E4F" w:rsidP="002F269B">
            <w:pPr>
              <w:rPr>
                <w:rFonts w:ascii="Arial" w:hAnsi="Arial" w:cs="Arial"/>
                <w:b/>
                <w:bCs/>
                <w:color w:val="2A3B4C"/>
              </w:rPr>
            </w:pPr>
            <w:r w:rsidRPr="002452BE">
              <w:rPr>
                <w:rFonts w:ascii="Arial" w:hAnsi="Arial" w:cs="Arial"/>
                <w:b/>
                <w:bCs/>
                <w:color w:val="2A3B4C"/>
              </w:rPr>
              <w:t>Measured by</w:t>
            </w:r>
          </w:p>
        </w:tc>
      </w:tr>
      <w:tr w:rsidR="005B4E4F" w:rsidRPr="00A445A2" w14:paraId="026D47DD" w14:textId="77777777" w:rsidTr="002F269B">
        <w:trPr>
          <w:trHeight w:val="485"/>
        </w:trPr>
        <w:tc>
          <w:tcPr>
            <w:tcW w:w="4928" w:type="dxa"/>
            <w:vAlign w:val="center"/>
          </w:tcPr>
          <w:p w14:paraId="284650E0"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CIPD qualified to at least level 5</w:t>
            </w:r>
          </w:p>
        </w:tc>
        <w:tc>
          <w:tcPr>
            <w:tcW w:w="1342" w:type="dxa"/>
            <w:vAlign w:val="center"/>
          </w:tcPr>
          <w:p w14:paraId="2C996988"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Essential</w:t>
            </w:r>
          </w:p>
        </w:tc>
        <w:tc>
          <w:tcPr>
            <w:tcW w:w="3761" w:type="dxa"/>
            <w:vAlign w:val="center"/>
          </w:tcPr>
          <w:p w14:paraId="14725D2D"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form/interview/task</w:t>
            </w:r>
          </w:p>
        </w:tc>
      </w:tr>
      <w:tr w:rsidR="005B4E4F" w:rsidRPr="00A445A2" w14:paraId="1ED11477" w14:textId="77777777" w:rsidTr="002F269B">
        <w:trPr>
          <w:trHeight w:val="482"/>
        </w:trPr>
        <w:tc>
          <w:tcPr>
            <w:tcW w:w="4928" w:type="dxa"/>
            <w:vAlign w:val="center"/>
          </w:tcPr>
          <w:p w14:paraId="356AABD3"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Chartered member of CIPD</w:t>
            </w:r>
          </w:p>
        </w:tc>
        <w:tc>
          <w:tcPr>
            <w:tcW w:w="1342" w:type="dxa"/>
            <w:vAlign w:val="center"/>
          </w:tcPr>
          <w:p w14:paraId="584E7C85"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Desirable</w:t>
            </w:r>
          </w:p>
        </w:tc>
        <w:tc>
          <w:tcPr>
            <w:tcW w:w="3761" w:type="dxa"/>
            <w:vAlign w:val="center"/>
          </w:tcPr>
          <w:p w14:paraId="560BD401"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 / evidence</w:t>
            </w:r>
          </w:p>
        </w:tc>
      </w:tr>
      <w:tr w:rsidR="005B4E4F" w:rsidRPr="00A445A2" w14:paraId="0080384D" w14:textId="77777777" w:rsidTr="002F269B">
        <w:trPr>
          <w:trHeight w:val="701"/>
        </w:trPr>
        <w:tc>
          <w:tcPr>
            <w:tcW w:w="4928" w:type="dxa"/>
            <w:vAlign w:val="center"/>
          </w:tcPr>
          <w:p w14:paraId="560AD47F"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Experience of working at a Senior HR Officer level</w:t>
            </w:r>
          </w:p>
        </w:tc>
        <w:tc>
          <w:tcPr>
            <w:tcW w:w="1342" w:type="dxa"/>
            <w:vAlign w:val="center"/>
          </w:tcPr>
          <w:p w14:paraId="7886FFF9"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Essential</w:t>
            </w:r>
          </w:p>
        </w:tc>
        <w:tc>
          <w:tcPr>
            <w:tcW w:w="3761" w:type="dxa"/>
            <w:vAlign w:val="center"/>
          </w:tcPr>
          <w:p w14:paraId="6E16EC9D"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form/interview</w:t>
            </w:r>
          </w:p>
        </w:tc>
      </w:tr>
      <w:tr w:rsidR="005B4E4F" w:rsidRPr="00A445A2" w14:paraId="1F82070B" w14:textId="77777777" w:rsidTr="002F269B">
        <w:trPr>
          <w:trHeight w:val="711"/>
        </w:trPr>
        <w:tc>
          <w:tcPr>
            <w:tcW w:w="4928" w:type="dxa"/>
            <w:vAlign w:val="center"/>
          </w:tcPr>
          <w:p w14:paraId="51FC9FCA"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Experience managing and prioritising caseloads</w:t>
            </w:r>
          </w:p>
        </w:tc>
        <w:tc>
          <w:tcPr>
            <w:tcW w:w="1342" w:type="dxa"/>
            <w:vAlign w:val="center"/>
          </w:tcPr>
          <w:p w14:paraId="638ADC9A"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Essential</w:t>
            </w:r>
          </w:p>
        </w:tc>
        <w:tc>
          <w:tcPr>
            <w:tcW w:w="3761" w:type="dxa"/>
            <w:vAlign w:val="center"/>
          </w:tcPr>
          <w:p w14:paraId="613DEB8A"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form/interview</w:t>
            </w:r>
          </w:p>
        </w:tc>
      </w:tr>
      <w:tr w:rsidR="005B4E4F" w:rsidRPr="00A445A2" w14:paraId="65D820E9" w14:textId="77777777" w:rsidTr="002F269B">
        <w:trPr>
          <w:trHeight w:val="1035"/>
        </w:trPr>
        <w:tc>
          <w:tcPr>
            <w:tcW w:w="4928" w:type="dxa"/>
            <w:vAlign w:val="center"/>
          </w:tcPr>
          <w:p w14:paraId="5A54F8C7"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 xml:space="preserve">Experience of providing HR advice and managing TUPE transfer, redundancy and restructure. </w:t>
            </w:r>
          </w:p>
        </w:tc>
        <w:tc>
          <w:tcPr>
            <w:tcW w:w="1342" w:type="dxa"/>
            <w:vAlign w:val="center"/>
          </w:tcPr>
          <w:p w14:paraId="08D8C496"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Essential</w:t>
            </w:r>
          </w:p>
        </w:tc>
        <w:tc>
          <w:tcPr>
            <w:tcW w:w="3761" w:type="dxa"/>
            <w:vAlign w:val="center"/>
          </w:tcPr>
          <w:p w14:paraId="7EFA5D3E"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form/interview</w:t>
            </w:r>
          </w:p>
        </w:tc>
      </w:tr>
      <w:tr w:rsidR="005B4E4F" w:rsidRPr="00A445A2" w14:paraId="0BCCA0C6" w14:textId="77777777" w:rsidTr="002F269B">
        <w:trPr>
          <w:trHeight w:val="700"/>
        </w:trPr>
        <w:tc>
          <w:tcPr>
            <w:tcW w:w="4928" w:type="dxa"/>
            <w:vAlign w:val="center"/>
          </w:tcPr>
          <w:p w14:paraId="2F73818F"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Experience in the charity, voluntary or non-profit sector</w:t>
            </w:r>
          </w:p>
        </w:tc>
        <w:tc>
          <w:tcPr>
            <w:tcW w:w="1342" w:type="dxa"/>
            <w:vAlign w:val="center"/>
          </w:tcPr>
          <w:p w14:paraId="7D3E0889"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Desirable</w:t>
            </w:r>
          </w:p>
        </w:tc>
        <w:tc>
          <w:tcPr>
            <w:tcW w:w="3761" w:type="dxa"/>
            <w:vAlign w:val="center"/>
          </w:tcPr>
          <w:p w14:paraId="4FDA7BCF"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form/interview</w:t>
            </w:r>
          </w:p>
        </w:tc>
      </w:tr>
      <w:tr w:rsidR="005B4E4F" w:rsidRPr="00A445A2" w14:paraId="3ECC9D43" w14:textId="77777777" w:rsidTr="002F269B">
        <w:trPr>
          <w:trHeight w:val="930"/>
        </w:trPr>
        <w:tc>
          <w:tcPr>
            <w:tcW w:w="4928" w:type="dxa"/>
            <w:vAlign w:val="center"/>
          </w:tcPr>
          <w:p w14:paraId="444086F9"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Strong HR generalist skills with solid knowledge of UK employment law and good practice</w:t>
            </w:r>
          </w:p>
        </w:tc>
        <w:tc>
          <w:tcPr>
            <w:tcW w:w="1342" w:type="dxa"/>
            <w:vAlign w:val="center"/>
          </w:tcPr>
          <w:p w14:paraId="7A86DD63"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Essential</w:t>
            </w:r>
          </w:p>
        </w:tc>
        <w:tc>
          <w:tcPr>
            <w:tcW w:w="3761" w:type="dxa"/>
            <w:vAlign w:val="center"/>
          </w:tcPr>
          <w:p w14:paraId="22E8247D"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form/interview</w:t>
            </w:r>
          </w:p>
        </w:tc>
      </w:tr>
      <w:tr w:rsidR="005B4E4F" w:rsidRPr="00A445A2" w14:paraId="60FCA0E8" w14:textId="77777777" w:rsidTr="002F269B">
        <w:trPr>
          <w:trHeight w:val="836"/>
        </w:trPr>
        <w:tc>
          <w:tcPr>
            <w:tcW w:w="4928" w:type="dxa"/>
            <w:vAlign w:val="center"/>
          </w:tcPr>
          <w:p w14:paraId="4AB9E29D"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First class people skills and an excellent communicator both verbal and written</w:t>
            </w:r>
          </w:p>
        </w:tc>
        <w:tc>
          <w:tcPr>
            <w:tcW w:w="1342" w:type="dxa"/>
            <w:vAlign w:val="center"/>
          </w:tcPr>
          <w:p w14:paraId="5837819E"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Essential</w:t>
            </w:r>
          </w:p>
        </w:tc>
        <w:tc>
          <w:tcPr>
            <w:tcW w:w="3761" w:type="dxa"/>
            <w:vAlign w:val="center"/>
          </w:tcPr>
          <w:p w14:paraId="64746968"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form/interview/task</w:t>
            </w:r>
          </w:p>
        </w:tc>
      </w:tr>
      <w:tr w:rsidR="005B4E4F" w:rsidRPr="00A445A2" w14:paraId="78BF9605" w14:textId="77777777" w:rsidTr="002F269B">
        <w:trPr>
          <w:trHeight w:val="559"/>
        </w:trPr>
        <w:tc>
          <w:tcPr>
            <w:tcW w:w="4928" w:type="dxa"/>
            <w:vAlign w:val="center"/>
          </w:tcPr>
          <w:p w14:paraId="56B5D439"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Flexible, adaptable with a can-do attitude</w:t>
            </w:r>
          </w:p>
        </w:tc>
        <w:tc>
          <w:tcPr>
            <w:tcW w:w="1342" w:type="dxa"/>
            <w:vAlign w:val="center"/>
          </w:tcPr>
          <w:p w14:paraId="189B76C9"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Essential</w:t>
            </w:r>
          </w:p>
        </w:tc>
        <w:tc>
          <w:tcPr>
            <w:tcW w:w="3761" w:type="dxa"/>
            <w:vAlign w:val="center"/>
          </w:tcPr>
          <w:p w14:paraId="1F28BBF6"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form/interview</w:t>
            </w:r>
          </w:p>
        </w:tc>
      </w:tr>
      <w:tr w:rsidR="005B4E4F" w:rsidRPr="00A445A2" w14:paraId="6EA16F0B" w14:textId="77777777" w:rsidTr="002F269B">
        <w:trPr>
          <w:trHeight w:val="706"/>
        </w:trPr>
        <w:tc>
          <w:tcPr>
            <w:tcW w:w="4928" w:type="dxa"/>
            <w:vAlign w:val="center"/>
          </w:tcPr>
          <w:p w14:paraId="68EB2CDC"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Passionate about performance excellence</w:t>
            </w:r>
          </w:p>
        </w:tc>
        <w:tc>
          <w:tcPr>
            <w:tcW w:w="1342" w:type="dxa"/>
            <w:vAlign w:val="center"/>
          </w:tcPr>
          <w:p w14:paraId="2124D542"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Essential</w:t>
            </w:r>
          </w:p>
        </w:tc>
        <w:tc>
          <w:tcPr>
            <w:tcW w:w="3761" w:type="dxa"/>
            <w:vAlign w:val="center"/>
          </w:tcPr>
          <w:p w14:paraId="1D15F695"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form/interview</w:t>
            </w:r>
          </w:p>
        </w:tc>
      </w:tr>
      <w:tr w:rsidR="005B4E4F" w:rsidRPr="00A445A2" w14:paraId="2E039FE3" w14:textId="77777777" w:rsidTr="002F269B">
        <w:trPr>
          <w:trHeight w:val="546"/>
        </w:trPr>
        <w:tc>
          <w:tcPr>
            <w:tcW w:w="4928" w:type="dxa"/>
            <w:vAlign w:val="center"/>
          </w:tcPr>
          <w:p w14:paraId="422DECB0"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Good IT skills</w:t>
            </w:r>
          </w:p>
        </w:tc>
        <w:tc>
          <w:tcPr>
            <w:tcW w:w="1342" w:type="dxa"/>
            <w:vAlign w:val="center"/>
          </w:tcPr>
          <w:p w14:paraId="76DDE0CB"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Essential</w:t>
            </w:r>
          </w:p>
        </w:tc>
        <w:tc>
          <w:tcPr>
            <w:tcW w:w="3761" w:type="dxa"/>
            <w:vAlign w:val="center"/>
          </w:tcPr>
          <w:p w14:paraId="3905C92D" w14:textId="77777777" w:rsidR="005B4E4F" w:rsidRPr="002452BE" w:rsidRDefault="005B4E4F" w:rsidP="002F269B">
            <w:pPr>
              <w:rPr>
                <w:rFonts w:ascii="Arial" w:hAnsi="Arial" w:cs="Arial"/>
                <w:color w:val="2A3B4C"/>
                <w:sz w:val="21"/>
                <w:szCs w:val="21"/>
                <w:lang w:val="en-US"/>
              </w:rPr>
            </w:pPr>
            <w:r w:rsidRPr="002452BE">
              <w:rPr>
                <w:rFonts w:ascii="Arial" w:hAnsi="Arial" w:cs="Arial"/>
                <w:color w:val="2A3B4C"/>
                <w:sz w:val="21"/>
                <w:szCs w:val="21"/>
                <w:lang w:val="en-US"/>
              </w:rPr>
              <w:t>Application form/interview</w:t>
            </w:r>
          </w:p>
        </w:tc>
      </w:tr>
    </w:tbl>
    <w:p w14:paraId="1C7EF394" w14:textId="4D53489C" w:rsidR="00925730" w:rsidRDefault="00925730" w:rsidP="00F40AF6">
      <w:pPr>
        <w:pStyle w:val="OrmistonBody105pt"/>
      </w:pPr>
    </w:p>
    <w:p w14:paraId="0F156C54" w14:textId="43E99C52" w:rsidR="00925730" w:rsidRDefault="00925730" w:rsidP="00F40AF6">
      <w:pPr>
        <w:pStyle w:val="OrmistonBody105pt"/>
      </w:pPr>
    </w:p>
    <w:p w14:paraId="741ECC67" w14:textId="5C948AB8" w:rsidR="00925730" w:rsidRDefault="00925730" w:rsidP="00F40AF6">
      <w:pPr>
        <w:pStyle w:val="OrmistonBody105pt"/>
      </w:pPr>
    </w:p>
    <w:p w14:paraId="499AA60F" w14:textId="4CE178E5" w:rsidR="00925730" w:rsidRDefault="00925730" w:rsidP="00F40AF6">
      <w:pPr>
        <w:pStyle w:val="OrmistonBody105pt"/>
      </w:pPr>
    </w:p>
    <w:p w14:paraId="00E7D52B" w14:textId="58E97C48" w:rsidR="00925730" w:rsidRDefault="00925730" w:rsidP="00F40AF6">
      <w:pPr>
        <w:pStyle w:val="OrmistonBody105pt"/>
      </w:pPr>
    </w:p>
    <w:p w14:paraId="1051AFB3" w14:textId="28CE274B" w:rsidR="00925730" w:rsidRDefault="00925730" w:rsidP="00F40AF6">
      <w:pPr>
        <w:pStyle w:val="OrmistonBody105pt"/>
      </w:pPr>
    </w:p>
    <w:p w14:paraId="07C623BE" w14:textId="77777777" w:rsidR="00925730" w:rsidRDefault="00925730" w:rsidP="00F40AF6">
      <w:pPr>
        <w:pStyle w:val="OrmistonBody105pt"/>
      </w:pPr>
    </w:p>
    <w:p w14:paraId="5E0CA2C2" w14:textId="25CCDB3A" w:rsidR="003F4568" w:rsidRDefault="003F4568" w:rsidP="00F40AF6">
      <w:pPr>
        <w:pStyle w:val="OrmistonBody105pt"/>
      </w:pPr>
    </w:p>
    <w:p w14:paraId="3F02F605" w14:textId="6FA4EF43" w:rsidR="003F4568" w:rsidRDefault="003F4568" w:rsidP="004F1758">
      <w:pPr>
        <w:pStyle w:val="OrmistonBody105pt"/>
      </w:pPr>
    </w:p>
    <w:p w14:paraId="257BC831" w14:textId="18BBB42E" w:rsidR="003F4568" w:rsidRDefault="003F4568" w:rsidP="004F1758">
      <w:pPr>
        <w:pStyle w:val="OrmistonBody105pt"/>
      </w:pPr>
    </w:p>
    <w:p w14:paraId="1DFF2915" w14:textId="030869A2" w:rsidR="003F4568" w:rsidRDefault="003F4568" w:rsidP="004F1758">
      <w:pPr>
        <w:pStyle w:val="OrmistonBody105pt"/>
      </w:pPr>
    </w:p>
    <w:p w14:paraId="74C91B47" w14:textId="6228722C" w:rsidR="00F40AF6" w:rsidRDefault="00F40AF6" w:rsidP="004F1758">
      <w:pPr>
        <w:pStyle w:val="OrmistonBody105pt"/>
      </w:pPr>
    </w:p>
    <w:p w14:paraId="75D8F61B" w14:textId="72C8D779"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Ormiston Families guarantees that this information will only been seen by those who need to see it as part of the recruitment process.</w:t>
      </w:r>
    </w:p>
    <w:p w14:paraId="1F6671CE" w14:textId="77777777" w:rsidR="00C35BFD" w:rsidRPr="00B921B2" w:rsidRDefault="00C35BFD" w:rsidP="004F1758">
      <w:pPr>
        <w:pStyle w:val="OrmistonBody105pt"/>
      </w:pPr>
    </w:p>
    <w:p w14:paraId="3828B963"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0D5CE4BB" w14:textId="77777777" w:rsidR="00C35BFD" w:rsidRPr="00B921B2" w:rsidRDefault="00C35BFD" w:rsidP="004F1758">
      <w:pPr>
        <w:pStyle w:val="OrmistonBody105pt"/>
      </w:pPr>
    </w:p>
    <w:p w14:paraId="3FBFA4A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361BDEBA" w14:textId="77777777" w:rsidR="00C35BFD" w:rsidRPr="00B921B2" w:rsidRDefault="00C35BFD" w:rsidP="004F1758">
      <w:pPr>
        <w:pStyle w:val="OrmistonBody105pt"/>
      </w:pPr>
    </w:p>
    <w:p w14:paraId="663C536B"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03DBCDE6"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2452BE">
        <w:rPr>
          <w:rFonts w:ascii="Arial" w:eastAsiaTheme="minorEastAsia" w:hAnsi="Arial" w:cs="Arial"/>
          <w:color w:val="2A3B4C"/>
          <w:sz w:val="21"/>
          <w:szCs w:val="21"/>
        </w:rPr>
        <w:t>Monday 23</w:t>
      </w:r>
      <w:r w:rsidR="002452BE" w:rsidRPr="002452BE">
        <w:rPr>
          <w:rFonts w:ascii="Arial" w:eastAsiaTheme="minorEastAsia" w:hAnsi="Arial" w:cs="Arial"/>
          <w:color w:val="2A3B4C"/>
          <w:sz w:val="21"/>
          <w:szCs w:val="21"/>
          <w:vertAlign w:val="superscript"/>
        </w:rPr>
        <w:t>rd</w:t>
      </w:r>
      <w:r w:rsidR="002452BE">
        <w:rPr>
          <w:rFonts w:ascii="Arial" w:eastAsiaTheme="minorEastAsia" w:hAnsi="Arial" w:cs="Arial"/>
          <w:color w:val="2A3B4C"/>
          <w:sz w:val="21"/>
          <w:szCs w:val="21"/>
        </w:rPr>
        <w:t xml:space="preserve"> </w:t>
      </w:r>
      <w:r w:rsidR="00925730">
        <w:rPr>
          <w:rFonts w:ascii="Arial" w:eastAsiaTheme="minorEastAsia" w:hAnsi="Arial" w:cs="Arial"/>
          <w:color w:val="2A3B4C"/>
          <w:sz w:val="21"/>
          <w:szCs w:val="21"/>
        </w:rPr>
        <w:t>December</w:t>
      </w:r>
      <w:r w:rsidR="00334DFD">
        <w:rPr>
          <w:rFonts w:ascii="Arial" w:eastAsiaTheme="minorEastAsia" w:hAnsi="Arial" w:cs="Arial"/>
          <w:color w:val="2A3B4C"/>
          <w:sz w:val="21"/>
          <w:szCs w:val="21"/>
        </w:rPr>
        <w:t xml:space="preserve"> 2019</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6E1CEADC"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2452BE">
        <w:rPr>
          <w:rFonts w:ascii="Arial" w:hAnsi="Arial" w:cs="Arial"/>
          <w:b/>
          <w:bCs/>
          <w:color w:val="2A3B4C"/>
          <w:sz w:val="21"/>
          <w:szCs w:val="21"/>
        </w:rPr>
        <w:t>hr</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24E48180" w14:textId="77777777" w:rsidR="009E11FB" w:rsidRDefault="009E11FB" w:rsidP="004F1758">
      <w:pPr>
        <w:pStyle w:val="OrmistonBodyGreen14pt"/>
      </w:pPr>
    </w:p>
    <w:p w14:paraId="6D48C3FE" w14:textId="77777777" w:rsidR="009E11FB" w:rsidRDefault="009E11FB" w:rsidP="004F1758">
      <w:pPr>
        <w:pStyle w:val="OrmistonBodyGreen14pt"/>
      </w:pPr>
    </w:p>
    <w:p w14:paraId="1B93E5D4" w14:textId="77777777" w:rsidR="009E11FB" w:rsidRDefault="009E11FB" w:rsidP="004F1758">
      <w:pPr>
        <w:pStyle w:val="OrmistonBodyGreen14pt"/>
      </w:pPr>
    </w:p>
    <w:p w14:paraId="13E4C7EA" w14:textId="77777777" w:rsidR="009E11FB" w:rsidRDefault="009E11FB" w:rsidP="004F1758">
      <w:pPr>
        <w:pStyle w:val="OrmistonBodyGreen14pt"/>
      </w:pPr>
    </w:p>
    <w:p w14:paraId="4AD623F0" w14:textId="77777777" w:rsidR="009E11FB" w:rsidRDefault="009E11FB" w:rsidP="004F1758">
      <w:pPr>
        <w:pStyle w:val="OrmistonBodyGreen14pt"/>
      </w:pPr>
    </w:p>
    <w:p w14:paraId="142D966A" w14:textId="77777777" w:rsidR="009E11FB" w:rsidRDefault="009E11FB" w:rsidP="004F1758">
      <w:pPr>
        <w:pStyle w:val="OrmistonBodyGreen14pt"/>
      </w:pPr>
    </w:p>
    <w:p w14:paraId="33F02D63" w14:textId="77777777" w:rsidR="009E11FB" w:rsidRDefault="009E11FB" w:rsidP="004F1758">
      <w:pPr>
        <w:pStyle w:val="OrmistonBodyGreen14pt"/>
      </w:pPr>
    </w:p>
    <w:p w14:paraId="2009F061" w14:textId="77777777" w:rsidR="009E11FB" w:rsidRDefault="009E11FB" w:rsidP="004F1758">
      <w:pPr>
        <w:pStyle w:val="OrmistonBodyGreen14pt"/>
      </w:pPr>
    </w:p>
    <w:p w14:paraId="385782AB" w14:textId="77777777" w:rsidR="009E11FB" w:rsidRDefault="009E11FB" w:rsidP="004F1758">
      <w:pPr>
        <w:pStyle w:val="OrmistonBodyGreen14pt"/>
      </w:pPr>
    </w:p>
    <w:p w14:paraId="103CB443" w14:textId="77777777" w:rsidR="009E11FB" w:rsidRDefault="009E11FB" w:rsidP="004F1758">
      <w:pPr>
        <w:pStyle w:val="OrmistonBodyGreen14pt"/>
      </w:pPr>
    </w:p>
    <w:p w14:paraId="03DC3587" w14:textId="77777777" w:rsidR="00C35BFD" w:rsidRPr="009A1BF6" w:rsidRDefault="00C35BFD" w:rsidP="004F1758">
      <w:pPr>
        <w:pStyle w:val="OrmistonBodyGreen14pt"/>
      </w:pPr>
      <w:r w:rsidRPr="009A1BF6">
        <w:lastRenderedPageBreak/>
        <w:t>Reward &amp; Recognition</w:t>
      </w:r>
    </w:p>
    <w:p w14:paraId="31FE1E96"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7CE83036" w14:textId="77777777" w:rsidR="001B492F" w:rsidRPr="00EB12C4" w:rsidRDefault="00C35BFD" w:rsidP="004F1758">
      <w:pPr>
        <w:pStyle w:val="OrmistonSubtitle12pt"/>
      </w:pPr>
      <w:r w:rsidRPr="00EB12C4">
        <w:t>Competitive salaries</w:t>
      </w:r>
    </w:p>
    <w:p w14:paraId="728E9202" w14:textId="77777777" w:rsidR="001B492F" w:rsidRPr="004F1758" w:rsidRDefault="00C35BFD" w:rsidP="004F1758">
      <w:pPr>
        <w:pStyle w:val="OrmistonBody105pt"/>
      </w:pPr>
      <w:r w:rsidRPr="004F1758">
        <w:t>Competitive salaries with annual cost of living increment where one is awarded.</w:t>
      </w:r>
    </w:p>
    <w:p w14:paraId="62844372" w14:textId="77777777" w:rsidR="001B492F" w:rsidRPr="004F1758" w:rsidRDefault="001B492F" w:rsidP="004F1758">
      <w:pPr>
        <w:pStyle w:val="OrmistonBody105pt"/>
      </w:pPr>
    </w:p>
    <w:p w14:paraId="071C5BD6" w14:textId="77777777" w:rsidR="001B492F" w:rsidRPr="00EB12C4" w:rsidRDefault="00C35BFD" w:rsidP="004F1758">
      <w:pPr>
        <w:pStyle w:val="OrmistonSubtitle12pt"/>
      </w:pPr>
      <w:r w:rsidRPr="00EB12C4">
        <w:t>Employee Training and Development</w:t>
      </w:r>
    </w:p>
    <w:p w14:paraId="65FBD80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99BD36C" w14:textId="77777777" w:rsidR="008D5229" w:rsidRPr="00EB12C4" w:rsidRDefault="008D5229" w:rsidP="004F1758">
      <w:pPr>
        <w:pStyle w:val="OrmistonBody105pt"/>
      </w:pPr>
    </w:p>
    <w:p w14:paraId="3A0A9D44" w14:textId="77777777" w:rsidR="00C35BFD" w:rsidRPr="00EB12C4" w:rsidRDefault="00C35BFD" w:rsidP="004F1758">
      <w:pPr>
        <w:pStyle w:val="OrmistonSubtitle12pt"/>
      </w:pPr>
      <w:r w:rsidRPr="00EB12C4">
        <w:t>Work Life Balance</w:t>
      </w:r>
    </w:p>
    <w:p w14:paraId="44401B09"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6A5A003C" w14:textId="77777777" w:rsidR="001B492F" w:rsidRPr="00EB12C4" w:rsidRDefault="001B492F" w:rsidP="004F1758">
      <w:pPr>
        <w:pStyle w:val="OrmistonBody105pt"/>
        <w:rPr>
          <w:rFonts w:ascii="Arial Bold" w:hAnsi="Arial Bold" w:cs="Arial Bold"/>
        </w:rPr>
      </w:pPr>
    </w:p>
    <w:p w14:paraId="19C7E114" w14:textId="77777777" w:rsidR="00C35BFD" w:rsidRPr="00EB12C4" w:rsidRDefault="00C35BFD" w:rsidP="004F1758">
      <w:pPr>
        <w:pStyle w:val="OrmistonSubtitle12pt"/>
        <w:rPr>
          <w:rFonts w:ascii="Arial" w:hAnsi="Arial" w:cs="Arial"/>
          <w:sz w:val="21"/>
          <w:szCs w:val="21"/>
        </w:rPr>
      </w:pPr>
      <w:r w:rsidRPr="00EB12C4">
        <w:t>The Hive</w:t>
      </w:r>
    </w:p>
    <w:p w14:paraId="24128998" w14:textId="5A946476" w:rsidR="001B492F"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09DEE986" w14:textId="47B16750" w:rsidR="00693156" w:rsidRDefault="00693156" w:rsidP="004F1758">
      <w:pPr>
        <w:pStyle w:val="OrmistonBody105pt"/>
      </w:pPr>
    </w:p>
    <w:p w14:paraId="7BD5334A" w14:textId="14BD417D" w:rsidR="00693156" w:rsidRPr="00693156" w:rsidRDefault="00693156" w:rsidP="004F1758">
      <w:pPr>
        <w:pStyle w:val="OrmistonBody105pt"/>
        <w:rPr>
          <w:b/>
          <w:bCs/>
          <w:sz w:val="24"/>
          <w:szCs w:val="24"/>
        </w:rPr>
      </w:pPr>
      <w:r w:rsidRPr="00693156">
        <w:rPr>
          <w:b/>
          <w:bCs/>
          <w:sz w:val="24"/>
          <w:szCs w:val="24"/>
        </w:rPr>
        <w:t>Employee Assistance Programme</w:t>
      </w:r>
    </w:p>
    <w:p w14:paraId="3B861DB9" w14:textId="05E46EA0" w:rsidR="00693156" w:rsidRPr="00693156" w:rsidRDefault="00693156" w:rsidP="00693156">
      <w:pPr>
        <w:pStyle w:val="BodyText"/>
        <w:spacing w:line="276" w:lineRule="auto"/>
        <w:rPr>
          <w:rFonts w:ascii="Arial" w:eastAsiaTheme="minorEastAsia" w:hAnsi="Arial" w:cs="Arial"/>
          <w:color w:val="2A3B4C"/>
          <w:sz w:val="21"/>
          <w:szCs w:val="21"/>
        </w:rPr>
      </w:pPr>
      <w:r w:rsidRPr="00693156">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w:t>
      </w:r>
      <w:r>
        <w:rPr>
          <w:rFonts w:ascii="Arial" w:eastAsiaTheme="minorEastAsia" w:hAnsi="Arial" w:cs="Arial"/>
          <w:color w:val="2A3B4C"/>
          <w:sz w:val="21"/>
          <w:szCs w:val="21"/>
        </w:rPr>
        <w:t>s.</w:t>
      </w:r>
    </w:p>
    <w:p w14:paraId="76355113" w14:textId="77777777" w:rsidR="001B492F" w:rsidRPr="00EB12C4" w:rsidRDefault="001B492F" w:rsidP="004F1758">
      <w:pPr>
        <w:pStyle w:val="OrmistonBody105pt"/>
        <w:rPr>
          <w:rFonts w:ascii="Arial Bold" w:hAnsi="Arial Bold" w:cs="Arial Bold"/>
          <w:lang w:eastAsia="en-GB"/>
        </w:rPr>
      </w:pPr>
    </w:p>
    <w:p w14:paraId="7674435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6547F06A"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13DEF8F0" w14:textId="77777777" w:rsidR="00C35BFD" w:rsidRPr="00EB12C4" w:rsidRDefault="00C35BFD" w:rsidP="004F1758">
      <w:pPr>
        <w:pStyle w:val="OrmistonBody105pt"/>
      </w:pPr>
    </w:p>
    <w:p w14:paraId="6C00CE46" w14:textId="77777777" w:rsidR="00C35BFD" w:rsidRPr="00EB12C4" w:rsidRDefault="00C35BFD" w:rsidP="004F1758">
      <w:pPr>
        <w:pStyle w:val="OrmistonSubtitle12pt"/>
      </w:pPr>
      <w:r w:rsidRPr="00EB12C4">
        <w:t>Pension Scheme</w:t>
      </w:r>
    </w:p>
    <w:p w14:paraId="75F65162"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059D037B" w14:textId="77777777" w:rsidR="00C35BFD" w:rsidRPr="00EB12C4" w:rsidRDefault="00C35BFD" w:rsidP="004F1758">
      <w:pPr>
        <w:pStyle w:val="OrmistonBody105pt"/>
      </w:pPr>
    </w:p>
    <w:p w14:paraId="739B484B" w14:textId="77777777" w:rsidR="00C35BFD" w:rsidRPr="00EB12C4" w:rsidRDefault="00C35BFD" w:rsidP="004F1758">
      <w:pPr>
        <w:pStyle w:val="OrmistonSubtitle12pt"/>
      </w:pPr>
      <w:r w:rsidRPr="00EB12C4">
        <w:t>Generous annual leave entitlement</w:t>
      </w:r>
    </w:p>
    <w:p w14:paraId="27315172"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A0E40FB" w14:textId="77777777" w:rsidR="00C35BFD" w:rsidRPr="00EB12C4" w:rsidRDefault="00C35BFD" w:rsidP="004F1758">
      <w:pPr>
        <w:pStyle w:val="OrmistonBody105pt"/>
      </w:pPr>
    </w:p>
    <w:p w14:paraId="7FDFAA5B" w14:textId="77777777" w:rsidR="00C35BFD" w:rsidRPr="00EB12C4" w:rsidRDefault="00C35BFD" w:rsidP="004F1758">
      <w:pPr>
        <w:pStyle w:val="OrmistonSubtitle12pt"/>
      </w:pPr>
      <w:r w:rsidRPr="00EB12C4">
        <w:t>Occupational sick pay scheme</w:t>
      </w:r>
    </w:p>
    <w:p w14:paraId="429768B5"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4598C723" w14:textId="77777777" w:rsidR="00C35BFD" w:rsidRPr="00EB12C4" w:rsidRDefault="00C35BFD" w:rsidP="004F1758">
      <w:pPr>
        <w:pStyle w:val="OrmistonBody105pt"/>
        <w:rPr>
          <w:lang w:eastAsia="en-GB"/>
        </w:rPr>
      </w:pPr>
    </w:p>
    <w:p w14:paraId="111C6C53" w14:textId="77777777" w:rsidR="00C35BFD" w:rsidRPr="00EB12C4" w:rsidRDefault="00C35BFD" w:rsidP="004F1758">
      <w:pPr>
        <w:pStyle w:val="OrmistonSubtitle12pt"/>
      </w:pPr>
      <w:r w:rsidRPr="00EB12C4">
        <w:t>Group Life Assurance</w:t>
      </w:r>
    </w:p>
    <w:p w14:paraId="0A746121" w14:textId="77777777" w:rsidR="00C35BFD" w:rsidRPr="00EB12C4" w:rsidRDefault="00C35BFD" w:rsidP="004F1758">
      <w:pPr>
        <w:pStyle w:val="OrmistonBody105pt"/>
      </w:pPr>
      <w:r w:rsidRPr="00EB12C4">
        <w:t>Ormiston Families provides a death in service benefit to all permanent employees.</w:t>
      </w:r>
    </w:p>
    <w:p w14:paraId="2DBEF293" w14:textId="77777777" w:rsidR="00C35BFD" w:rsidRPr="00EB12C4" w:rsidRDefault="00C35BFD" w:rsidP="004F1758">
      <w:pPr>
        <w:pStyle w:val="OrmistonBody105pt"/>
      </w:pPr>
    </w:p>
    <w:p w14:paraId="116CC51A" w14:textId="77777777" w:rsidR="00C35BFD" w:rsidRPr="00EB12C4" w:rsidRDefault="00C35BFD" w:rsidP="004F1758">
      <w:pPr>
        <w:pStyle w:val="OrmistonSubtitle12pt"/>
      </w:pPr>
      <w:r w:rsidRPr="00EB12C4">
        <w:lastRenderedPageBreak/>
        <w:t>Cycle to work scheme</w:t>
      </w:r>
    </w:p>
    <w:p w14:paraId="14D225CE" w14:textId="77777777" w:rsidR="00C35BFD" w:rsidRPr="00EB12C4" w:rsidRDefault="00C35BFD" w:rsidP="004F1758">
      <w:pPr>
        <w:pStyle w:val="OrmistonBody105pt"/>
      </w:pPr>
      <w:r w:rsidRPr="00EB12C4">
        <w:t>This is offered as a “salary sacrifice” which is deducted from monthly salaries.</w:t>
      </w:r>
    </w:p>
    <w:p w14:paraId="5D00FB85" w14:textId="77777777" w:rsidR="001B492F" w:rsidRPr="00EB12C4" w:rsidRDefault="001B492F" w:rsidP="004F1758">
      <w:pPr>
        <w:pStyle w:val="OrmistonBody105pt"/>
        <w:rPr>
          <w:i/>
        </w:rPr>
      </w:pPr>
    </w:p>
    <w:p w14:paraId="09BDF330" w14:textId="77777777" w:rsidR="00C35BFD" w:rsidRPr="009E11FB" w:rsidRDefault="00C35BFD" w:rsidP="009E11FB">
      <w:pPr>
        <w:pStyle w:val="OrmistonBody105pt"/>
        <w:rPr>
          <w:i/>
        </w:rPr>
      </w:pPr>
      <w:r w:rsidRPr="00EB12C4">
        <w:rPr>
          <w:i/>
        </w:rPr>
        <w:t>All benefits are discretionary, therefore Ormiston Families have the right to change or amend benefits at any given time.</w:t>
      </w:r>
    </w:p>
    <w:p w14:paraId="7E8C185F" w14:textId="77777777" w:rsidR="00693156" w:rsidRDefault="00693156" w:rsidP="004F1758">
      <w:pPr>
        <w:pStyle w:val="OrmistonBodyGreen14pt"/>
      </w:pPr>
    </w:p>
    <w:p w14:paraId="2DE3024D" w14:textId="77777777" w:rsidR="00693156" w:rsidRDefault="00693156" w:rsidP="004F1758">
      <w:pPr>
        <w:pStyle w:val="OrmistonBodyGreen14pt"/>
      </w:pPr>
    </w:p>
    <w:p w14:paraId="2E59B2C8" w14:textId="77777777" w:rsidR="00693156" w:rsidRDefault="00693156" w:rsidP="004F1758">
      <w:pPr>
        <w:pStyle w:val="OrmistonBodyGreen14pt"/>
      </w:pPr>
    </w:p>
    <w:p w14:paraId="3C4CCCDE" w14:textId="77777777" w:rsidR="00693156" w:rsidRDefault="00693156" w:rsidP="004F1758">
      <w:pPr>
        <w:pStyle w:val="OrmistonBodyGreen14pt"/>
      </w:pPr>
    </w:p>
    <w:p w14:paraId="0EF544D9" w14:textId="77777777" w:rsidR="00693156" w:rsidRDefault="00693156" w:rsidP="004F1758">
      <w:pPr>
        <w:pStyle w:val="OrmistonBodyGreen14pt"/>
      </w:pPr>
    </w:p>
    <w:p w14:paraId="40A78CD6" w14:textId="77777777" w:rsidR="00693156" w:rsidRDefault="00693156" w:rsidP="004F1758">
      <w:pPr>
        <w:pStyle w:val="OrmistonBodyGreen14pt"/>
      </w:pPr>
    </w:p>
    <w:p w14:paraId="0C03960D" w14:textId="77777777" w:rsidR="00693156" w:rsidRDefault="00693156" w:rsidP="004F1758">
      <w:pPr>
        <w:pStyle w:val="OrmistonBodyGreen14pt"/>
      </w:pPr>
    </w:p>
    <w:p w14:paraId="1A320EDC" w14:textId="77777777" w:rsidR="00693156" w:rsidRDefault="00693156" w:rsidP="004F1758">
      <w:pPr>
        <w:pStyle w:val="OrmistonBodyGreen14pt"/>
      </w:pPr>
    </w:p>
    <w:p w14:paraId="38E38CCD" w14:textId="77777777" w:rsidR="00693156" w:rsidRDefault="00693156" w:rsidP="004F1758">
      <w:pPr>
        <w:pStyle w:val="OrmistonBodyGreen14pt"/>
      </w:pPr>
    </w:p>
    <w:p w14:paraId="0AB401D8" w14:textId="77777777" w:rsidR="00693156" w:rsidRDefault="00693156" w:rsidP="004F1758">
      <w:pPr>
        <w:pStyle w:val="OrmistonBodyGreen14pt"/>
      </w:pPr>
    </w:p>
    <w:p w14:paraId="391EE972" w14:textId="77777777" w:rsidR="00693156" w:rsidRDefault="00693156" w:rsidP="004F1758">
      <w:pPr>
        <w:pStyle w:val="OrmistonBodyGreen14pt"/>
      </w:pPr>
    </w:p>
    <w:p w14:paraId="66982BDB" w14:textId="77777777" w:rsidR="00693156" w:rsidRDefault="00693156" w:rsidP="004F1758">
      <w:pPr>
        <w:pStyle w:val="OrmistonBodyGreen14pt"/>
      </w:pPr>
    </w:p>
    <w:p w14:paraId="3E986258" w14:textId="77777777" w:rsidR="00693156" w:rsidRDefault="00693156" w:rsidP="004F1758">
      <w:pPr>
        <w:pStyle w:val="OrmistonBodyGreen14pt"/>
      </w:pPr>
    </w:p>
    <w:p w14:paraId="156908B3" w14:textId="77777777" w:rsidR="00693156" w:rsidRDefault="00693156" w:rsidP="004F1758">
      <w:pPr>
        <w:pStyle w:val="OrmistonBodyGreen14pt"/>
      </w:pPr>
    </w:p>
    <w:p w14:paraId="2CBE6E7F" w14:textId="77777777" w:rsidR="00693156" w:rsidRDefault="00693156" w:rsidP="004F1758">
      <w:pPr>
        <w:pStyle w:val="OrmistonBodyGreen14pt"/>
      </w:pPr>
    </w:p>
    <w:p w14:paraId="7A77740B" w14:textId="77777777" w:rsidR="00693156" w:rsidRDefault="00693156" w:rsidP="004F1758">
      <w:pPr>
        <w:pStyle w:val="OrmistonBodyGreen14pt"/>
      </w:pPr>
    </w:p>
    <w:p w14:paraId="7EF7A99A" w14:textId="77777777" w:rsidR="00693156" w:rsidRDefault="00693156" w:rsidP="004F1758">
      <w:pPr>
        <w:pStyle w:val="OrmistonBodyGreen14pt"/>
      </w:pPr>
    </w:p>
    <w:p w14:paraId="6EDD7550" w14:textId="77777777" w:rsidR="00693156" w:rsidRDefault="00693156" w:rsidP="004F1758">
      <w:pPr>
        <w:pStyle w:val="OrmistonBodyGreen14pt"/>
      </w:pPr>
    </w:p>
    <w:p w14:paraId="7EAA4C11" w14:textId="77777777" w:rsidR="00693156" w:rsidRDefault="00693156" w:rsidP="004F1758">
      <w:pPr>
        <w:pStyle w:val="OrmistonBodyGreen14pt"/>
      </w:pPr>
    </w:p>
    <w:p w14:paraId="2160774B" w14:textId="77777777" w:rsidR="00693156" w:rsidRDefault="00693156" w:rsidP="004F1758">
      <w:pPr>
        <w:pStyle w:val="OrmistonBodyGreen14pt"/>
      </w:pPr>
    </w:p>
    <w:p w14:paraId="396323BA" w14:textId="77777777" w:rsidR="00693156" w:rsidRDefault="00693156" w:rsidP="004F1758">
      <w:pPr>
        <w:pStyle w:val="OrmistonBodyGreen14pt"/>
      </w:pPr>
    </w:p>
    <w:p w14:paraId="62C30A07" w14:textId="77777777" w:rsidR="00693156" w:rsidRDefault="00693156" w:rsidP="004F1758">
      <w:pPr>
        <w:pStyle w:val="OrmistonBodyGreen14pt"/>
      </w:pPr>
    </w:p>
    <w:p w14:paraId="01FE64AE" w14:textId="77777777" w:rsidR="00693156" w:rsidRDefault="00693156" w:rsidP="004F1758">
      <w:pPr>
        <w:pStyle w:val="OrmistonBodyGreen14pt"/>
      </w:pPr>
    </w:p>
    <w:p w14:paraId="33D5FEC5" w14:textId="77777777" w:rsidR="00693156" w:rsidRDefault="00693156" w:rsidP="004F1758">
      <w:pPr>
        <w:pStyle w:val="OrmistonBodyGreen14pt"/>
      </w:pPr>
    </w:p>
    <w:p w14:paraId="75FCEEC0" w14:textId="77777777" w:rsidR="00693156" w:rsidRDefault="00693156" w:rsidP="004F1758">
      <w:pPr>
        <w:pStyle w:val="OrmistonBodyGreen14pt"/>
      </w:pPr>
    </w:p>
    <w:p w14:paraId="1D8435D7" w14:textId="77777777" w:rsidR="00693156" w:rsidRDefault="00693156" w:rsidP="004F1758">
      <w:pPr>
        <w:pStyle w:val="OrmistonBodyGreen14pt"/>
      </w:pPr>
    </w:p>
    <w:p w14:paraId="7C921044" w14:textId="77777777" w:rsidR="00693156" w:rsidRDefault="00693156" w:rsidP="004F1758">
      <w:pPr>
        <w:pStyle w:val="OrmistonBodyGreen14pt"/>
      </w:pPr>
    </w:p>
    <w:p w14:paraId="775A601D" w14:textId="77777777" w:rsidR="00693156" w:rsidRDefault="00693156" w:rsidP="004F1758">
      <w:pPr>
        <w:pStyle w:val="OrmistonBodyGreen14pt"/>
      </w:pPr>
    </w:p>
    <w:p w14:paraId="0FC37A36" w14:textId="77777777" w:rsidR="00693156" w:rsidRDefault="00693156" w:rsidP="004F1758">
      <w:pPr>
        <w:pStyle w:val="OrmistonBodyGreen14pt"/>
      </w:pPr>
    </w:p>
    <w:p w14:paraId="0A4DF24C" w14:textId="77777777" w:rsidR="00693156" w:rsidRDefault="00693156" w:rsidP="004F1758">
      <w:pPr>
        <w:pStyle w:val="OrmistonBodyGreen14pt"/>
      </w:pPr>
    </w:p>
    <w:p w14:paraId="5727320E" w14:textId="3F646A47" w:rsidR="00C35BFD" w:rsidRPr="00C35BFD" w:rsidRDefault="00C35BFD" w:rsidP="004F1758">
      <w:pPr>
        <w:pStyle w:val="OrmistonBodyGreen14pt"/>
      </w:pPr>
      <w:r w:rsidRPr="00C35BFD">
        <w:lastRenderedPageBreak/>
        <w:t>Recruitment of Ex-offenders Policy</w:t>
      </w:r>
    </w:p>
    <w:p w14:paraId="15B83714" w14:textId="77777777" w:rsidR="00C35BFD" w:rsidRPr="00C35BFD" w:rsidRDefault="00C35BFD" w:rsidP="000F71CB">
      <w:pPr>
        <w:spacing w:line="276" w:lineRule="auto"/>
        <w:rPr>
          <w:rFonts w:ascii="Arial" w:hAnsi="Arial" w:cs="Arial"/>
          <w:sz w:val="21"/>
          <w:szCs w:val="21"/>
        </w:rPr>
      </w:pPr>
    </w:p>
    <w:p w14:paraId="5725B4A2"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5C8F97CC" w14:textId="77777777" w:rsidR="00C35BFD" w:rsidRPr="000F71CB" w:rsidRDefault="00C35BFD" w:rsidP="004F1758">
      <w:pPr>
        <w:pStyle w:val="OrmistonBody105pt"/>
      </w:pPr>
    </w:p>
    <w:p w14:paraId="0BBF4AFF"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44ACE2F7" w14:textId="77777777" w:rsidR="00C35BFD" w:rsidRPr="000F71CB" w:rsidRDefault="00C35BFD" w:rsidP="004F1758">
      <w:pPr>
        <w:pStyle w:val="OrmistonBody105pt"/>
      </w:pPr>
    </w:p>
    <w:p w14:paraId="378BFEC3"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10B9614D" w14:textId="77777777" w:rsidR="00C35BFD" w:rsidRPr="000F71CB" w:rsidRDefault="00C35BFD" w:rsidP="004F1758">
      <w:pPr>
        <w:pStyle w:val="OrmistonBody105pt"/>
      </w:pPr>
    </w:p>
    <w:p w14:paraId="32D66E03"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74734EA" w14:textId="77777777" w:rsidR="00C35BFD" w:rsidRPr="000F71CB" w:rsidRDefault="00C35BFD" w:rsidP="004F1758">
      <w:pPr>
        <w:pStyle w:val="OrmistonBody105pt"/>
      </w:pPr>
    </w:p>
    <w:p w14:paraId="31C5EE51"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1547631" w14:textId="77777777" w:rsidR="00C35BFD" w:rsidRPr="000F71CB" w:rsidRDefault="00C35BFD" w:rsidP="004F1758">
      <w:pPr>
        <w:pStyle w:val="OrmistonBody105pt"/>
      </w:pPr>
    </w:p>
    <w:p w14:paraId="7046E454"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6AB262FF" w14:textId="77777777" w:rsidR="00C35BFD" w:rsidRPr="000F71CB" w:rsidRDefault="00C35BFD" w:rsidP="004F1758">
      <w:pPr>
        <w:pStyle w:val="OrmistonBody105pt"/>
      </w:pPr>
    </w:p>
    <w:p w14:paraId="588CD3D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2DA7949B" w14:textId="77777777" w:rsidR="00C35BFD" w:rsidRPr="000F71CB" w:rsidRDefault="00C35BFD" w:rsidP="004F1758">
      <w:pPr>
        <w:pStyle w:val="OrmistonBody105pt"/>
      </w:pPr>
    </w:p>
    <w:p w14:paraId="10FCCC50"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4D36CFE9" w14:textId="77777777" w:rsidR="00C35BFD" w:rsidRPr="000F71CB" w:rsidRDefault="00C35BFD" w:rsidP="004F1758">
      <w:pPr>
        <w:pStyle w:val="OrmistonBody105pt"/>
      </w:pPr>
    </w:p>
    <w:p w14:paraId="4AD2F5FC"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A33A44F" w14:textId="77777777" w:rsidR="00C35BFD" w:rsidRPr="000F71CB" w:rsidRDefault="00C35BFD" w:rsidP="004F1758">
      <w:pPr>
        <w:pStyle w:val="OrmistonBody105pt"/>
      </w:pPr>
    </w:p>
    <w:p w14:paraId="4A33236B" w14:textId="77777777" w:rsidR="000F71CB" w:rsidRDefault="000F71CB" w:rsidP="004F1758">
      <w:pPr>
        <w:pStyle w:val="OrmistonBody105pt"/>
      </w:pPr>
    </w:p>
    <w:p w14:paraId="26E2ACF8" w14:textId="77777777" w:rsidR="000F71CB" w:rsidRDefault="000F71CB" w:rsidP="004F1758">
      <w:pPr>
        <w:pStyle w:val="OrmistonBody105pt"/>
      </w:pPr>
    </w:p>
    <w:p w14:paraId="61126B8D" w14:textId="77777777" w:rsidR="000F71CB" w:rsidRDefault="000F71CB" w:rsidP="004F1758">
      <w:pPr>
        <w:pStyle w:val="OrmistonBody105pt"/>
      </w:pPr>
    </w:p>
    <w:p w14:paraId="1AB4E8AD"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294EF044" w14:textId="77777777" w:rsidR="00C35BFD" w:rsidRPr="000F71CB" w:rsidRDefault="00C35BFD" w:rsidP="004F1758">
      <w:pPr>
        <w:pStyle w:val="OrmistonBody105pt"/>
      </w:pPr>
    </w:p>
    <w:p w14:paraId="54643C1D"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4631574" w14:textId="77777777" w:rsidR="00C35BFD" w:rsidRPr="000F71CB" w:rsidRDefault="00C35BFD" w:rsidP="004F1758">
      <w:pPr>
        <w:pStyle w:val="OrmistonBody105pt"/>
      </w:pPr>
    </w:p>
    <w:p w14:paraId="083AD2B8"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val="en-US"/>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4536" w:hanging="360"/>
      </w:pPr>
      <w:rPr>
        <w:rFonts w:ascii="Symbol" w:hAnsi="Symbol" w:hint="default"/>
        <w:b/>
        <w:bCs/>
        <w:i w:val="0"/>
        <w:iCs w:val="0"/>
        <w:color w:val="00A879"/>
        <w:sz w:val="22"/>
        <w:szCs w:val="22"/>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4833A0F"/>
    <w:multiLevelType w:val="hybridMultilevel"/>
    <w:tmpl w:val="19ECE4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A9820EA"/>
    <w:multiLevelType w:val="hybridMultilevel"/>
    <w:tmpl w:val="F7E4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F72E4"/>
    <w:multiLevelType w:val="hybridMultilevel"/>
    <w:tmpl w:val="DB9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0"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294D367A"/>
    <w:multiLevelType w:val="hybridMultilevel"/>
    <w:tmpl w:val="A93026B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7" w15:restartNumberingAfterBreak="0">
    <w:nsid w:val="301A1930"/>
    <w:multiLevelType w:val="hybridMultilevel"/>
    <w:tmpl w:val="02D05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310A4D"/>
    <w:multiLevelType w:val="hybridMultilevel"/>
    <w:tmpl w:val="BAFE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0" w15:restartNumberingAfterBreak="0">
    <w:nsid w:val="37724D2E"/>
    <w:multiLevelType w:val="hybridMultilevel"/>
    <w:tmpl w:val="B03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4F7A3FCB"/>
    <w:multiLevelType w:val="hybridMultilevel"/>
    <w:tmpl w:val="1E06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2" w15:restartNumberingAfterBreak="0">
    <w:nsid w:val="585F0087"/>
    <w:multiLevelType w:val="hybridMultilevel"/>
    <w:tmpl w:val="D360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6" w15:restartNumberingAfterBreak="0">
    <w:nsid w:val="6461352B"/>
    <w:multiLevelType w:val="hybridMultilevel"/>
    <w:tmpl w:val="7458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8"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9"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D715B"/>
    <w:multiLevelType w:val="hybridMultilevel"/>
    <w:tmpl w:val="DCDE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4" w15:restartNumberingAfterBreak="0">
    <w:nsid w:val="75E64D65"/>
    <w:multiLevelType w:val="hybridMultilevel"/>
    <w:tmpl w:val="3F4A7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3"/>
  </w:num>
  <w:num w:numId="2">
    <w:abstractNumId w:val="7"/>
  </w:num>
  <w:num w:numId="3">
    <w:abstractNumId w:val="41"/>
  </w:num>
  <w:num w:numId="4">
    <w:abstractNumId w:val="10"/>
  </w:num>
  <w:num w:numId="5">
    <w:abstractNumId w:val="29"/>
  </w:num>
  <w:num w:numId="6">
    <w:abstractNumId w:val="33"/>
  </w:num>
  <w:num w:numId="7">
    <w:abstractNumId w:val="3"/>
  </w:num>
  <w:num w:numId="8">
    <w:abstractNumId w:val="6"/>
  </w:num>
  <w:num w:numId="9">
    <w:abstractNumId w:val="45"/>
  </w:num>
  <w:num w:numId="10">
    <w:abstractNumId w:val="27"/>
  </w:num>
  <w:num w:numId="11">
    <w:abstractNumId w:val="21"/>
  </w:num>
  <w:num w:numId="12">
    <w:abstractNumId w:val="24"/>
  </w:num>
  <w:num w:numId="13">
    <w:abstractNumId w:val="14"/>
  </w:num>
  <w:num w:numId="14">
    <w:abstractNumId w:val="11"/>
  </w:num>
  <w:num w:numId="15">
    <w:abstractNumId w:val="26"/>
  </w:num>
  <w:num w:numId="16">
    <w:abstractNumId w:val="42"/>
  </w:num>
  <w:num w:numId="17">
    <w:abstractNumId w:val="34"/>
  </w:num>
  <w:num w:numId="18">
    <w:abstractNumId w:val="43"/>
  </w:num>
  <w:num w:numId="19">
    <w:abstractNumId w:val="19"/>
  </w:num>
  <w:num w:numId="20">
    <w:abstractNumId w:val="9"/>
  </w:num>
  <w:num w:numId="21">
    <w:abstractNumId w:val="37"/>
  </w:num>
  <w:num w:numId="22">
    <w:abstractNumId w:val="15"/>
  </w:num>
  <w:num w:numId="23">
    <w:abstractNumId w:val="38"/>
  </w:num>
  <w:num w:numId="24">
    <w:abstractNumId w:val="16"/>
  </w:num>
  <w:num w:numId="25">
    <w:abstractNumId w:val="0"/>
  </w:num>
  <w:num w:numId="26">
    <w:abstractNumId w:val="12"/>
  </w:num>
  <w:num w:numId="27">
    <w:abstractNumId w:val="35"/>
  </w:num>
  <w:num w:numId="28">
    <w:abstractNumId w:val="1"/>
  </w:num>
  <w:num w:numId="29">
    <w:abstractNumId w:val="30"/>
  </w:num>
  <w:num w:numId="30">
    <w:abstractNumId w:val="3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0"/>
  </w:num>
  <w:num w:numId="38">
    <w:abstractNumId w:val="39"/>
  </w:num>
  <w:num w:numId="39">
    <w:abstractNumId w:val="22"/>
  </w:num>
  <w:num w:numId="40">
    <w:abstractNumId w:val="31"/>
  </w:num>
  <w:num w:numId="41">
    <w:abstractNumId w:val="5"/>
  </w:num>
  <w:num w:numId="42">
    <w:abstractNumId w:val="2"/>
  </w:num>
  <w:num w:numId="43">
    <w:abstractNumId w:val="13"/>
  </w:num>
  <w:num w:numId="44">
    <w:abstractNumId w:val="8"/>
  </w:num>
  <w:num w:numId="45">
    <w:abstractNumId w:val="18"/>
  </w:num>
  <w:num w:numId="46">
    <w:abstractNumId w:val="28"/>
  </w:num>
  <w:num w:numId="47">
    <w:abstractNumId w:val="4"/>
  </w:num>
  <w:num w:numId="48">
    <w:abstractNumId w:val="3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F71CB"/>
    <w:rsid w:val="0011135E"/>
    <w:rsid w:val="0012078F"/>
    <w:rsid w:val="00143E5A"/>
    <w:rsid w:val="00152923"/>
    <w:rsid w:val="0017275F"/>
    <w:rsid w:val="001B492F"/>
    <w:rsid w:val="00215F15"/>
    <w:rsid w:val="002452BE"/>
    <w:rsid w:val="002B5073"/>
    <w:rsid w:val="003033EC"/>
    <w:rsid w:val="00334DFD"/>
    <w:rsid w:val="003B2457"/>
    <w:rsid w:val="003B4B9D"/>
    <w:rsid w:val="003C7C5B"/>
    <w:rsid w:val="003F4568"/>
    <w:rsid w:val="004F1758"/>
    <w:rsid w:val="00501959"/>
    <w:rsid w:val="00545666"/>
    <w:rsid w:val="005B4E4F"/>
    <w:rsid w:val="0064175F"/>
    <w:rsid w:val="00693156"/>
    <w:rsid w:val="006952DB"/>
    <w:rsid w:val="006C59A6"/>
    <w:rsid w:val="006D12C9"/>
    <w:rsid w:val="006E2DC5"/>
    <w:rsid w:val="006F5D99"/>
    <w:rsid w:val="007001AA"/>
    <w:rsid w:val="007357EB"/>
    <w:rsid w:val="00740C32"/>
    <w:rsid w:val="00783C7A"/>
    <w:rsid w:val="007856DB"/>
    <w:rsid w:val="00791CB5"/>
    <w:rsid w:val="0079682A"/>
    <w:rsid w:val="00797EF3"/>
    <w:rsid w:val="007A5768"/>
    <w:rsid w:val="007D2ABB"/>
    <w:rsid w:val="00801482"/>
    <w:rsid w:val="008525B4"/>
    <w:rsid w:val="0086277E"/>
    <w:rsid w:val="00872BA0"/>
    <w:rsid w:val="008B2A9A"/>
    <w:rsid w:val="008D5229"/>
    <w:rsid w:val="00920A81"/>
    <w:rsid w:val="00925730"/>
    <w:rsid w:val="00946D00"/>
    <w:rsid w:val="009548BD"/>
    <w:rsid w:val="00990878"/>
    <w:rsid w:val="009A1BF6"/>
    <w:rsid w:val="009E11FB"/>
    <w:rsid w:val="00A94701"/>
    <w:rsid w:val="00AA4CA4"/>
    <w:rsid w:val="00AB0597"/>
    <w:rsid w:val="00AB351B"/>
    <w:rsid w:val="00AB4325"/>
    <w:rsid w:val="00AF1568"/>
    <w:rsid w:val="00B43C97"/>
    <w:rsid w:val="00B460F0"/>
    <w:rsid w:val="00B921B2"/>
    <w:rsid w:val="00BC61F9"/>
    <w:rsid w:val="00C07813"/>
    <w:rsid w:val="00C35BFD"/>
    <w:rsid w:val="00C710CB"/>
    <w:rsid w:val="00D42B10"/>
    <w:rsid w:val="00E07D94"/>
    <w:rsid w:val="00E10041"/>
    <w:rsid w:val="00E33736"/>
    <w:rsid w:val="00E44C87"/>
    <w:rsid w:val="00E8201F"/>
    <w:rsid w:val="00EA3FF0"/>
    <w:rsid w:val="00EB12C4"/>
    <w:rsid w:val="00ED11F9"/>
    <w:rsid w:val="00F40AF6"/>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6EFEA36"/>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99"/>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7692796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4518-54D2-46C0-8D68-4DF9A9F1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6</TotalTime>
  <Pages>12</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7</cp:revision>
  <dcterms:created xsi:type="dcterms:W3CDTF">2019-12-06T12:09:00Z</dcterms:created>
  <dcterms:modified xsi:type="dcterms:W3CDTF">2019-12-06T12:48:00Z</dcterms:modified>
</cp:coreProperties>
</file>