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5D235DF4" w:rsidR="00791CB5" w:rsidRPr="00A94701" w:rsidRDefault="00AF1568" w:rsidP="00A94701">
      <w:pPr>
        <w:pStyle w:val="OrmistonMainHeader"/>
      </w:pPr>
      <w:r>
        <w:t>Senior Therapist</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92BBDDB" w:rsidR="00143E5A" w:rsidRPr="00EB12C4" w:rsidRDefault="00143E5A" w:rsidP="00A94701">
      <w:pPr>
        <w:pStyle w:val="OrmistonBody12pt"/>
      </w:pPr>
      <w:r w:rsidRPr="00EB12C4">
        <w:t>Thank you for your interest in the post of</w:t>
      </w:r>
      <w:r w:rsidR="00E33736">
        <w:t xml:space="preserve"> </w:t>
      </w:r>
      <w:r w:rsidR="00AF1568">
        <w:t>Senior Therapist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5FAB44D" w:rsidR="000F71CB" w:rsidRDefault="00C35BFD" w:rsidP="00F9712E">
      <w:pPr>
        <w:pStyle w:val="OrmistonSubtitle12pt"/>
      </w:pPr>
      <w:r w:rsidRPr="00EB12C4">
        <w:t>About the role</w:t>
      </w:r>
    </w:p>
    <w:p w14:paraId="77A53BFF" w14:textId="2539B3FB" w:rsidR="00990878"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The post holder will be responsible for the clinical supervision and caseload management of trainee Education Mental Health Practitioners (EMHP) in the Mental Health Support Teams in Schools (MHSTs). In year one this is expected to be </w:t>
      </w:r>
      <w:r>
        <w:rPr>
          <w:rFonts w:ascii="Arial" w:hAnsi="Arial" w:cs="Arial"/>
          <w:color w:val="2A3B4C"/>
          <w:sz w:val="21"/>
          <w:szCs w:val="21"/>
        </w:rPr>
        <w:t>4</w:t>
      </w:r>
      <w:r w:rsidRPr="002F2715">
        <w:rPr>
          <w:rFonts w:ascii="Arial" w:hAnsi="Arial" w:cs="Arial"/>
          <w:color w:val="2A3B4C"/>
          <w:sz w:val="21"/>
          <w:szCs w:val="21"/>
        </w:rPr>
        <w:t xml:space="preserve"> trainee </w:t>
      </w:r>
      <w:r>
        <w:rPr>
          <w:rFonts w:ascii="Arial" w:hAnsi="Arial" w:cs="Arial"/>
          <w:color w:val="2A3B4C"/>
          <w:sz w:val="21"/>
          <w:szCs w:val="21"/>
        </w:rPr>
        <w:t>Education Mental Health P</w:t>
      </w:r>
      <w:r w:rsidRPr="002F2715">
        <w:rPr>
          <w:rFonts w:ascii="Arial" w:hAnsi="Arial" w:cs="Arial"/>
          <w:color w:val="2A3B4C"/>
          <w:sz w:val="21"/>
          <w:szCs w:val="21"/>
        </w:rPr>
        <w:t xml:space="preserve">ractitioners </w:t>
      </w:r>
      <w:r>
        <w:rPr>
          <w:rFonts w:ascii="Arial" w:hAnsi="Arial" w:cs="Arial"/>
          <w:color w:val="2A3B4C"/>
          <w:sz w:val="21"/>
          <w:szCs w:val="21"/>
        </w:rPr>
        <w:t>in each team, one based in Kings Lynn and the other in North Norfolk</w:t>
      </w:r>
      <w:r w:rsidRPr="002F2715">
        <w:rPr>
          <w:rFonts w:ascii="Arial" w:hAnsi="Arial" w:cs="Arial"/>
          <w:color w:val="2A3B4C"/>
          <w:sz w:val="21"/>
          <w:szCs w:val="21"/>
        </w:rPr>
        <w:t xml:space="preserve">. This is a fast-developing service and </w:t>
      </w:r>
      <w:r>
        <w:rPr>
          <w:rFonts w:ascii="Arial" w:hAnsi="Arial" w:cs="Arial"/>
          <w:color w:val="2A3B4C"/>
          <w:sz w:val="21"/>
          <w:szCs w:val="21"/>
        </w:rPr>
        <w:t>it is expected that there will be continued investment in this area over the next five years</w:t>
      </w:r>
      <w:r w:rsidRPr="002F2715">
        <w:rPr>
          <w:rFonts w:ascii="Arial" w:hAnsi="Arial" w:cs="Arial"/>
          <w:color w:val="2A3B4C"/>
          <w:sz w:val="21"/>
          <w:szCs w:val="21"/>
        </w:rPr>
        <w:t>. There will be a responsibility to continue to supervise and caseload manage the trainees on their successful completion of their EMHP training.</w:t>
      </w:r>
    </w:p>
    <w:p w14:paraId="236CCDBA" w14:textId="1F681974" w:rsidR="00990878" w:rsidRPr="002F2715"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 </w:t>
      </w:r>
    </w:p>
    <w:p w14:paraId="201D2E37" w14:textId="1361AD15" w:rsidR="00990878" w:rsidRDefault="00990878" w:rsidP="00797EF3">
      <w:pPr>
        <w:pStyle w:val="Default"/>
        <w:spacing w:line="276" w:lineRule="auto"/>
        <w:rPr>
          <w:rFonts w:ascii="Arial" w:eastAsiaTheme="minorEastAsia" w:hAnsi="Arial" w:cs="Arial"/>
          <w:color w:val="2A3B4C"/>
          <w:sz w:val="21"/>
          <w:szCs w:val="21"/>
        </w:rPr>
      </w:pPr>
      <w:r w:rsidRPr="002F2715">
        <w:rPr>
          <w:rFonts w:ascii="Arial" w:eastAsiaTheme="minorEastAsia" w:hAnsi="Arial" w:cs="Arial"/>
          <w:color w:val="2A3B4C"/>
          <w:sz w:val="21"/>
          <w:szCs w:val="21"/>
        </w:rPr>
        <w:t xml:space="preserve">This post comes with a mandatory 1-year parallel supervisor training </w:t>
      </w:r>
      <w:proofErr w:type="spellStart"/>
      <w:r>
        <w:rPr>
          <w:rFonts w:ascii="Arial" w:eastAsiaTheme="minorEastAsia" w:hAnsi="Arial" w:cs="Arial"/>
          <w:color w:val="2A3B4C"/>
          <w:sz w:val="21"/>
          <w:szCs w:val="21"/>
        </w:rPr>
        <w:t>p</w:t>
      </w:r>
      <w:r w:rsidRPr="002F2715">
        <w:rPr>
          <w:rFonts w:ascii="Arial" w:eastAsiaTheme="minorEastAsia" w:hAnsi="Arial" w:cs="Arial"/>
          <w:color w:val="2A3B4C"/>
          <w:sz w:val="21"/>
          <w:szCs w:val="21"/>
        </w:rPr>
        <w:t>rogramme</w:t>
      </w:r>
      <w:proofErr w:type="spellEnd"/>
      <w:r w:rsidRPr="002F2715">
        <w:rPr>
          <w:rFonts w:ascii="Arial" w:eastAsiaTheme="minorEastAsia" w:hAnsi="Arial" w:cs="Arial"/>
          <w:color w:val="2A3B4C"/>
          <w:sz w:val="21"/>
          <w:szCs w:val="21"/>
        </w:rPr>
        <w:t xml:space="preserve"> at the University of East Anglia requiring successful completion for this role. The role of the </w:t>
      </w:r>
      <w:r>
        <w:rPr>
          <w:rFonts w:ascii="Arial" w:eastAsiaTheme="minorEastAsia" w:hAnsi="Arial" w:cs="Arial"/>
          <w:color w:val="2A3B4C"/>
          <w:sz w:val="21"/>
          <w:szCs w:val="21"/>
        </w:rPr>
        <w:t>Senior Therapist</w:t>
      </w:r>
      <w:r w:rsidRPr="002F2715">
        <w:rPr>
          <w:rFonts w:ascii="Arial" w:eastAsiaTheme="minorEastAsia" w:hAnsi="Arial" w:cs="Arial"/>
          <w:color w:val="2A3B4C"/>
          <w:sz w:val="21"/>
          <w:szCs w:val="21"/>
        </w:rPr>
        <w:t xml:space="preserve"> within MHSTs is pivotal with high-quality supervision of trainee </w:t>
      </w:r>
      <w:r>
        <w:rPr>
          <w:rFonts w:ascii="Arial" w:eastAsiaTheme="minorEastAsia" w:hAnsi="Arial" w:cs="Arial"/>
          <w:color w:val="2A3B4C"/>
          <w:sz w:val="21"/>
          <w:szCs w:val="21"/>
        </w:rPr>
        <w:t>practitioners</w:t>
      </w:r>
      <w:r w:rsidRPr="002F2715">
        <w:rPr>
          <w:rFonts w:ascii="Arial" w:eastAsiaTheme="minorEastAsia" w:hAnsi="Arial" w:cs="Arial"/>
          <w:color w:val="2A3B4C"/>
          <w:sz w:val="21"/>
          <w:szCs w:val="21"/>
        </w:rPr>
        <w:t xml:space="preserve"> being key to ensuring the successful delivery and sustainability of the MHSTs. It is expected that a ‘Community of Children and Young People’s MHST supervisors will evolve, which will become a growing resource to facilitate the development of MHSTs across a wider region beyond a given CCG footprint, and this will provide further support into the future for the sustainability of the EMHP </w:t>
      </w:r>
      <w:proofErr w:type="spellStart"/>
      <w:r w:rsidRPr="002F2715">
        <w:rPr>
          <w:rFonts w:ascii="Arial" w:eastAsiaTheme="minorEastAsia" w:hAnsi="Arial" w:cs="Arial"/>
          <w:color w:val="2A3B4C"/>
          <w:sz w:val="21"/>
          <w:szCs w:val="21"/>
        </w:rPr>
        <w:t>programme</w:t>
      </w:r>
      <w:proofErr w:type="spellEnd"/>
      <w:r w:rsidRPr="002F2715">
        <w:rPr>
          <w:rFonts w:ascii="Arial" w:eastAsiaTheme="minorEastAsia" w:hAnsi="Arial" w:cs="Arial"/>
          <w:color w:val="2A3B4C"/>
          <w:sz w:val="21"/>
          <w:szCs w:val="21"/>
        </w:rPr>
        <w: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6049AF17" w14:textId="19D13FB9" w:rsidR="00083DD1" w:rsidRPr="00E33736" w:rsidRDefault="00007179" w:rsidP="00083DD1">
      <w:pPr>
        <w:spacing w:line="276" w:lineRule="auto"/>
        <w:rPr>
          <w:rFonts w:ascii="Arial" w:eastAsia="Calibri" w:hAnsi="Arial" w:cs="Arial"/>
          <w:color w:val="2A3B4C"/>
          <w:sz w:val="21"/>
          <w:szCs w:val="21"/>
          <w:lang w:eastAsia="en-GB"/>
        </w:rPr>
      </w:pPr>
      <w:r w:rsidRPr="00083DD1">
        <w:rPr>
          <w:rFonts w:ascii="Arial" w:hAnsi="Arial" w:cs="Arial"/>
          <w:color w:val="2A3B4C"/>
          <w:sz w:val="21"/>
          <w:szCs w:val="21"/>
        </w:rPr>
        <w:t>As the post holder you will have interest and ability to contribute to service development. You will have experience of working with children, young people and parents presenting with a range of mental health difficulties and challenging behaviour. You will also have previous experience of</w:t>
      </w:r>
      <w:r w:rsidR="00083DD1" w:rsidRPr="00083DD1">
        <w:rPr>
          <w:rFonts w:ascii="Arial" w:eastAsia="Calibri" w:hAnsi="Arial" w:cs="Arial"/>
          <w:color w:val="2A3B4C"/>
          <w:sz w:val="21"/>
          <w:szCs w:val="21"/>
          <w:lang w:eastAsia="en-GB"/>
        </w:rPr>
        <w:t xml:space="preserve"> delivering CBT-informed supervision</w:t>
      </w:r>
      <w:r w:rsidR="00083DD1">
        <w:rPr>
          <w:rFonts w:ascii="Arial" w:eastAsia="Calibri" w:hAnsi="Arial" w:cs="Arial"/>
          <w:color w:val="2A3B4C"/>
          <w:sz w:val="21"/>
          <w:szCs w:val="21"/>
          <w:lang w:eastAsia="en-GB"/>
        </w:rPr>
        <w:t>.</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672299C0" w:rsidR="00007179" w:rsidRPr="00007179" w:rsidRDefault="00007179" w:rsidP="00007179">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This post is full time</w:t>
      </w:r>
      <w:r w:rsidR="00E33736">
        <w:rPr>
          <w:rFonts w:ascii="Arial" w:eastAsiaTheme="minorEastAsia" w:hAnsi="Arial" w:cs="Arial"/>
          <w:color w:val="2A3B4C"/>
          <w:sz w:val="21"/>
          <w:szCs w:val="21"/>
        </w:rPr>
        <w:t>, 35 hours per week,</w:t>
      </w:r>
      <w:r w:rsidRPr="00007179">
        <w:rPr>
          <w:rFonts w:ascii="Arial" w:eastAsiaTheme="minorEastAsia" w:hAnsi="Arial" w:cs="Arial"/>
          <w:color w:val="2A3B4C"/>
          <w:sz w:val="21"/>
          <w:szCs w:val="21"/>
        </w:rPr>
        <w:t xml:space="preserve"> with a starting salary of </w:t>
      </w:r>
      <w:r w:rsidR="00E33736">
        <w:rPr>
          <w:rFonts w:ascii="Arial" w:eastAsiaTheme="minorEastAsia" w:hAnsi="Arial" w:cs="Arial"/>
          <w:color w:val="2A3B4C"/>
          <w:sz w:val="21"/>
          <w:szCs w:val="21"/>
        </w:rPr>
        <w:t>£29,912 per annum.</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3FFD32C6" w14:textId="6F91A0DB" w:rsidR="00E33736" w:rsidRDefault="00E33736" w:rsidP="004F1758">
      <w:pPr>
        <w:pStyle w:val="OrmistonBody105pt"/>
      </w:pPr>
    </w:p>
    <w:p w14:paraId="40D4E3F9" w14:textId="423AAF62" w:rsidR="00E33736" w:rsidRDefault="00E33736" w:rsidP="004F1758">
      <w:pPr>
        <w:pStyle w:val="OrmistonBody105pt"/>
      </w:pPr>
    </w:p>
    <w:p w14:paraId="606719F7" w14:textId="6E5C10FD" w:rsidR="00E33736" w:rsidRDefault="00E33736" w:rsidP="004F1758">
      <w:pPr>
        <w:pStyle w:val="OrmistonBody105pt"/>
      </w:pPr>
    </w:p>
    <w:p w14:paraId="5D04A834" w14:textId="16B5BB1E" w:rsidR="00E33736" w:rsidRDefault="00E33736" w:rsidP="004F1758">
      <w:pPr>
        <w:pStyle w:val="OrmistonBody105pt"/>
      </w:pPr>
    </w:p>
    <w:p w14:paraId="54D83AC6" w14:textId="0653A5B6" w:rsidR="00E33736" w:rsidRDefault="00E33736" w:rsidP="004F1758">
      <w:pPr>
        <w:pStyle w:val="OrmistonBody105pt"/>
      </w:pPr>
    </w:p>
    <w:p w14:paraId="5208DA2F" w14:textId="77777777" w:rsidR="00E33736" w:rsidRDefault="00E33736"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72B6B0B" w:rsidR="00007179" w:rsidRDefault="00007179" w:rsidP="004F1758">
      <w:pPr>
        <w:pStyle w:val="OrmistonBody105pt"/>
      </w:pPr>
    </w:p>
    <w:p w14:paraId="37B660A2" w14:textId="6AA6064F" w:rsidR="00797EF3" w:rsidRDefault="00797EF3" w:rsidP="004F1758">
      <w:pPr>
        <w:pStyle w:val="OrmistonBody105pt"/>
      </w:pPr>
    </w:p>
    <w:p w14:paraId="7E4CEE45" w14:textId="77777777" w:rsidR="00797EF3" w:rsidRDefault="00797EF3" w:rsidP="004F1758">
      <w:pPr>
        <w:pStyle w:val="OrmistonBody105pt"/>
      </w:pPr>
      <w:bookmarkStart w:id="0" w:name="_GoBack"/>
      <w:bookmarkEnd w:id="0"/>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t xml:space="preserve">Job Description </w:t>
      </w:r>
    </w:p>
    <w:p w14:paraId="471C7E9D" w14:textId="6BB0234C" w:rsidR="006D12C9" w:rsidRDefault="0079682A" w:rsidP="007001AA">
      <w:pPr>
        <w:pStyle w:val="OrmistonJobDescriptionSubtitle"/>
      </w:pPr>
      <w:r w:rsidRPr="0079682A">
        <w:rPr>
          <w:color w:val="00A879"/>
        </w:rPr>
        <w:t>Job Title:</w:t>
      </w:r>
      <w:r>
        <w:tab/>
      </w:r>
      <w:r w:rsidR="00AF1568">
        <w:rPr>
          <w:rFonts w:ascii="Arial Bold" w:hAnsi="Arial Bold" w:cs="Arial Bold"/>
          <w:b w:val="0"/>
          <w:bCs/>
          <w:color w:val="2A3B4C"/>
        </w:rPr>
        <w:t>Senior Therapist</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E33736">
        <w:rPr>
          <w:rFonts w:ascii="Arial Bold" w:hAnsi="Arial Bold" w:cs="Arial Bold"/>
          <w:b w:val="0"/>
          <w:bCs/>
          <w:color w:val="2A3B4C"/>
        </w:rPr>
        <w:t xml:space="preserve"> </w:t>
      </w:r>
      <w:r w:rsidR="00E33736" w:rsidRPr="00E33736">
        <w:rPr>
          <w:rFonts w:ascii="Arial Bold" w:hAnsi="Arial Bold" w:cs="Arial Bold"/>
          <w:b w:val="0"/>
          <w:bCs/>
          <w:color w:val="2A3B4C"/>
        </w:rPr>
        <w:t>– Mental Health Support Teams in Schools</w:t>
      </w:r>
      <w:r w:rsidR="006D12C9">
        <w:br/>
      </w:r>
      <w:r w:rsidRPr="0079682A">
        <w:rPr>
          <w:color w:val="00A879"/>
        </w:rPr>
        <w:t>Location:</w:t>
      </w:r>
      <w:r>
        <w:tab/>
      </w:r>
      <w:r w:rsidR="00E33736">
        <w:rPr>
          <w:rFonts w:ascii="Arial Bold" w:hAnsi="Arial Bold" w:cs="Arial Bold"/>
          <w:b w:val="0"/>
          <w:bCs/>
          <w:color w:val="2A3B4C"/>
        </w:rPr>
        <w:t>Team 1 – North Norfolk</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Team 2 – King’s Lynn</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Main office – The Hub, Norwich</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2FB3E253"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40F50726"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
          <w:color w:val="2A3B4C"/>
        </w:rPr>
        <w:t>Lea</w:t>
      </w:r>
      <w:r w:rsidRPr="00E33736">
        <w:rPr>
          <w:rFonts w:ascii="Arial Bold" w:hAnsi="Arial Bold" w:cs="Arial Bold"/>
          <w:bCs/>
          <w:color w:val="2A3B4C"/>
        </w:rPr>
        <w:t>dership</w:t>
      </w:r>
    </w:p>
    <w:p w14:paraId="132024E2"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lead the way in engaging schools with the Trailblazer ambitions and be responsible for sustaining engagement along with the Clinical Lead and MHSTS Team Manager</w:t>
      </w:r>
    </w:p>
    <w:p w14:paraId="5333B10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mentor and support EMHP training programme requirement</w:t>
      </w:r>
    </w:p>
    <w:p w14:paraId="011BBCA8"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work closely with the UEA EMHP programme to ensure that EMHPs have opportunities to embed their learning</w:t>
      </w:r>
    </w:p>
    <w:p w14:paraId="20211B5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ensure that supervisor teaching is used and embedded in the supervision of EMHPs</w:t>
      </w:r>
    </w:p>
    <w:p w14:paraId="31230684"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supervise the caseload and care provision of EMHP colleagues</w:t>
      </w:r>
    </w:p>
    <w:p w14:paraId="27BDCB7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and role model excellent clinical leadership skills, supporting the development of the trainee roles in the locality team and across county teams as required.</w:t>
      </w:r>
    </w:p>
    <w:p w14:paraId="373427DB"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advocate and role model the use of routine clinical outcome measures, supporting EMHPs in the application of these. </w:t>
      </w:r>
    </w:p>
    <w:p w14:paraId="66E9C98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Arrange training events for staff within education in line with the ambitions of the Trailblazer pilot.</w:t>
      </w:r>
    </w:p>
    <w:p w14:paraId="31E5DEDF"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appropriate action is taken to safeguarding children and adults</w:t>
      </w:r>
    </w:p>
    <w:p w14:paraId="598D2BDF" w14:textId="180DD900"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actively Involved in the development of local systems and process that ensure the implementation of Ormiston Families policies.</w:t>
      </w:r>
    </w:p>
    <w:p w14:paraId="17D8F217"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participation in the team’s compliance with CQC standards through the participation and development in provider compliance assessment tools.</w:t>
      </w:r>
    </w:p>
    <w:p w14:paraId="78CC1B4B"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clinical governance arrangements in order to ensure the quality of the service provided. This will include ensuring performance targets are met to provide high quality care.</w:t>
      </w:r>
    </w:p>
    <w:p w14:paraId="493FFC43"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development of the service is in line with national and local findings from other Trailblazer sites.</w:t>
      </w:r>
    </w:p>
    <w:p w14:paraId="36BD8576"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up for the team manager during their absence and take on other responsibilities as agreed as part of continuing professional development.</w:t>
      </w:r>
    </w:p>
    <w:p w14:paraId="1FB5C1A8"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1AD30FF1" w14:textId="77777777" w:rsidR="00E33736" w:rsidRPr="00E33736" w:rsidRDefault="00E33736" w:rsidP="00E33736">
      <w:pPr>
        <w:pStyle w:val="OrmistonBullets105pt"/>
        <w:numPr>
          <w:ilvl w:val="0"/>
          <w:numId w:val="0"/>
        </w:numPr>
        <w:rPr>
          <w:rFonts w:ascii="Arial Bold" w:eastAsiaTheme="minorEastAsia" w:hAnsi="Arial Bold" w:cs="Arial Bold"/>
          <w:bCs/>
          <w:sz w:val="24"/>
          <w:szCs w:val="24"/>
          <w:lang w:eastAsia="en-US"/>
        </w:rPr>
      </w:pPr>
      <w:r w:rsidRPr="00E33736">
        <w:rPr>
          <w:rFonts w:ascii="Arial Bold" w:eastAsiaTheme="minorEastAsia" w:hAnsi="Arial Bold" w:cs="Arial Bold"/>
          <w:bCs/>
          <w:sz w:val="24"/>
          <w:szCs w:val="24"/>
          <w:lang w:eastAsia="en-US"/>
        </w:rPr>
        <w:t>Communication</w:t>
      </w:r>
    </w:p>
    <w:p w14:paraId="2E175616"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the team’s engagement with a wide range of stakeholders including staff, service users, their carer’s and other statutory and voluntary sector agencies</w:t>
      </w:r>
    </w:p>
    <w:p w14:paraId="504E530C"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build effective relationships and liaison with allocated schools / colleges </w:t>
      </w:r>
    </w:p>
    <w:p w14:paraId="67D4D105"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6A63889A"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liaise with and impart highly complex and sensitive information to multi-disciplinary teams to ensure the provision of consistent well-coordinated care.</w:t>
      </w:r>
    </w:p>
    <w:p w14:paraId="077C6958"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Communicate information in a way that makes it relevant and understandable for service users and carers, working in line with practice standards and operational policies. </w:t>
      </w:r>
    </w:p>
    <w:p w14:paraId="4AE20FF0"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high standard of written and verbal communication that is clear and in line with professional documentation standards.</w:t>
      </w:r>
    </w:p>
    <w:p w14:paraId="5D8A4227"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and chair clinical meetings.</w:t>
      </w:r>
    </w:p>
    <w:p w14:paraId="1C18B573"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facilitate fair access to services and promote social inclusion regardless of age, ethnicity, gender, sexual orientation or disability.</w:t>
      </w:r>
    </w:p>
    <w:p w14:paraId="7AF5CA1A" w14:textId="77777777" w:rsidR="00E33736" w:rsidRPr="00E33736" w:rsidRDefault="00E33736" w:rsidP="00E33736">
      <w:pPr>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425732AB"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63FA144"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Clinical</w:t>
      </w:r>
    </w:p>
    <w:p w14:paraId="721A6AB1" w14:textId="462635BF"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work within education settings to offer short term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interventions for children and young people and support whole school approaches to promoting positive mental health.</w:t>
      </w:r>
    </w:p>
    <w:p w14:paraId="7A7C02F5"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complex risk assessments and develop a formulation of risk which will lead to the development of risk management plans which have taken into consideration a range of possible options</w:t>
      </w:r>
    </w:p>
    <w:p w14:paraId="028A582F"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triage individuals and signpost to the most appropriate services and support children and young people to navigate the Mental Health system effectively.</w:t>
      </w:r>
    </w:p>
    <w:p w14:paraId="1065BB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29CB48E1"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and organise individuals’ packages of care and ensure that reviews are held within the required time frames</w:t>
      </w:r>
    </w:p>
    <w:p w14:paraId="76B7B6CD" w14:textId="7434A0A3"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develop and deliver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care packages including assessing, planning, intervention and evaluation through use of routine outcome measures.</w:t>
      </w:r>
    </w:p>
    <w:p w14:paraId="00ECD93A"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all interventions have clear outcomes and that these are taken into consideration when sourcing the resources to best meet the individual’s needs.  </w:t>
      </w:r>
    </w:p>
    <w:p w14:paraId="195638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deliver services using a recovery and strengths approach where the needs of the individual child/young person and their families/carers are held as central and their involvement is proactively encouraged.</w:t>
      </w:r>
    </w:p>
    <w:p w14:paraId="1BB6C3DD"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the continuous re-evaluation of individuals’ needs and clinical risk situations and use clinical judgement to formulate the most appropriate clinical plan</w:t>
      </w:r>
    </w:p>
    <w:p w14:paraId="4D84B144"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interventions are planned in an integrated and co-ordinated manner particularly where dependent on other external agencies</w:t>
      </w:r>
    </w:p>
    <w:p w14:paraId="769153D5" w14:textId="5295F88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caseload is well </w:t>
      </w:r>
      <w:r w:rsidR="006C59A6" w:rsidRPr="00E33736">
        <w:rPr>
          <w:rFonts w:ascii="Arial" w:eastAsia="Calibri" w:hAnsi="Arial" w:cs="Arial"/>
          <w:color w:val="2A3B4C"/>
          <w:sz w:val="21"/>
          <w:szCs w:val="21"/>
          <w:lang w:eastAsia="en-GB"/>
        </w:rPr>
        <w:t>managed,</w:t>
      </w:r>
      <w:r w:rsidRPr="00E33736">
        <w:rPr>
          <w:rFonts w:ascii="Arial" w:eastAsia="Calibri" w:hAnsi="Arial" w:cs="Arial"/>
          <w:color w:val="2A3B4C"/>
          <w:sz w:val="21"/>
          <w:szCs w:val="21"/>
          <w:lang w:eastAsia="en-GB"/>
        </w:rPr>
        <w:t xml:space="preserve"> and that care and treatment is provided in line with practice standards</w:t>
      </w:r>
    </w:p>
    <w:p w14:paraId="4049F788"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organise and facilitate clinical meetings</w:t>
      </w:r>
    </w:p>
    <w:p w14:paraId="70A9FEA2"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specialist advice to referrers/other multi-disciplinary staff in relation to the care of individuals.</w:t>
      </w:r>
    </w:p>
    <w:p w14:paraId="449A921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timely and accurate documentation of all clinical activity in line with professional guidance, Ormiston Families standard operating procedures and best practice.</w:t>
      </w:r>
    </w:p>
    <w:p w14:paraId="78E2BB3D"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D361949"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Professional</w:t>
      </w:r>
    </w:p>
    <w:p w14:paraId="0F74BE65"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manage workload to ensure the needs to the individuals who use our services are met taking the wider needs of the team into consideration.</w:t>
      </w:r>
    </w:p>
    <w:p w14:paraId="0CB8D700"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plan own workload and the workload of EMHPs to ensure that care is provided in the </w:t>
      </w:r>
      <w:proofErr w:type="gramStart"/>
      <w:r w:rsidRPr="00E33736">
        <w:rPr>
          <w:rFonts w:ascii="Arial" w:eastAsia="Calibri" w:hAnsi="Arial" w:cs="Arial"/>
          <w:color w:val="2A3B4C"/>
          <w:sz w:val="21"/>
          <w:szCs w:val="21"/>
          <w:lang w:eastAsia="en-GB"/>
        </w:rPr>
        <w:t>most high</w:t>
      </w:r>
      <w:proofErr w:type="gramEnd"/>
      <w:r w:rsidRPr="00E33736">
        <w:rPr>
          <w:rFonts w:ascii="Arial" w:eastAsia="Calibri" w:hAnsi="Arial" w:cs="Arial"/>
          <w:color w:val="2A3B4C"/>
          <w:sz w:val="21"/>
          <w:szCs w:val="21"/>
          <w:lang w:eastAsia="en-GB"/>
        </w:rPr>
        <w:t xml:space="preserve"> quality and cost efficient manner, prioritise and make adjustments as appropriate.</w:t>
      </w:r>
    </w:p>
    <w:p w14:paraId="2A1CD83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programmes of audit and research within the team as agreed and implement the findings.</w:t>
      </w:r>
    </w:p>
    <w:p w14:paraId="2F9F9F2E"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information resources are used to maintain knowledge of Point 1 Service, Ormiston Families and MHST Team priorities and safety initiatives.</w:t>
      </w:r>
    </w:p>
    <w:p w14:paraId="19AA827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work without direct supervision and take accountability for your own actions.</w:t>
      </w:r>
    </w:p>
    <w:p w14:paraId="3D5B4E5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autonomously to make clinical and non-clinical decisions and consult with senior staff and/or manager in accordance with their professional judgement.</w:t>
      </w:r>
    </w:p>
    <w:p w14:paraId="72D9544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remain professionally competent and registered</w:t>
      </w:r>
    </w:p>
    <w:p w14:paraId="7CA8240F" w14:textId="77777777" w:rsidR="00C35BFD" w:rsidRPr="00007179" w:rsidRDefault="00C35BFD" w:rsidP="00007179">
      <w:pPr>
        <w:spacing w:line="276" w:lineRule="auto"/>
        <w:rPr>
          <w:rFonts w:ascii="Arial" w:eastAsia="Calibri" w:hAnsi="Arial" w:cs="Arial"/>
          <w:color w:val="2A3B4C"/>
          <w:sz w:val="21"/>
          <w:szCs w:val="21"/>
          <w:lang w:eastAsia="en-GB"/>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2E1585FD" w14:textId="77777777" w:rsidR="00BC61F9" w:rsidRDefault="00BC61F9" w:rsidP="00007179">
      <w:pPr>
        <w:spacing w:line="276" w:lineRule="auto"/>
        <w:rPr>
          <w:rFonts w:ascii="Arial" w:hAnsi="Arial" w:cs="Arial"/>
          <w:sz w:val="22"/>
          <w:szCs w:val="22"/>
        </w:rPr>
      </w:pPr>
    </w:p>
    <w:p w14:paraId="0AC1FC67"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4D642928" w14:textId="77777777" w:rsidR="00BC61F9" w:rsidRDefault="00BC61F9" w:rsidP="00007179">
      <w:pPr>
        <w:spacing w:line="276" w:lineRule="auto"/>
        <w:rPr>
          <w:rFonts w:ascii="Arial" w:hAnsi="Arial" w:cs="Arial"/>
          <w:sz w:val="22"/>
          <w:szCs w:val="22"/>
        </w:rPr>
      </w:pPr>
    </w:p>
    <w:p w14:paraId="168BD174" w14:textId="77777777" w:rsidR="00BC61F9" w:rsidRDefault="00BC61F9" w:rsidP="00007179">
      <w:pPr>
        <w:spacing w:line="276" w:lineRule="auto"/>
        <w:rPr>
          <w:rFonts w:ascii="Arial" w:hAnsi="Arial" w:cs="Arial"/>
          <w:sz w:val="22"/>
          <w:szCs w:val="22"/>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7777777" w:rsidR="009E11FB" w:rsidRDefault="009E11FB"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333BA164"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Generic Responsibilities – All Posts/Employees</w:t>
      </w:r>
    </w:p>
    <w:p w14:paraId="11AB495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7329DB3B" w14:textId="77777777" w:rsidR="00E33736" w:rsidRPr="005E0C43" w:rsidRDefault="00E33736" w:rsidP="00E33736">
      <w:pPr>
        <w:spacing w:beforeLines="40" w:before="96" w:afterLines="40" w:after="96" w:line="276" w:lineRule="auto"/>
        <w:rPr>
          <w:rFonts w:ascii="Arial" w:hAnsi="Arial" w:cs="Arial"/>
          <w:b/>
        </w:rPr>
      </w:pPr>
    </w:p>
    <w:p w14:paraId="27CC68F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67E36906"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1A410C3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C7E1EDA"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D72639E" w14:textId="77777777" w:rsidR="00E33736" w:rsidRPr="005E0C43" w:rsidRDefault="00E33736" w:rsidP="00E33736">
      <w:pPr>
        <w:spacing w:beforeLines="40" w:before="96" w:afterLines="40" w:after="96" w:line="276" w:lineRule="auto"/>
        <w:rPr>
          <w:rFonts w:ascii="Arial" w:hAnsi="Arial" w:cs="Arial"/>
          <w:b/>
        </w:rPr>
      </w:pPr>
    </w:p>
    <w:p w14:paraId="486476B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512C48C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2AF056B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613B0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075C89A" w14:textId="77777777" w:rsidR="00E33736" w:rsidRPr="005E0C43" w:rsidRDefault="00E33736" w:rsidP="00E33736">
      <w:pPr>
        <w:spacing w:beforeLines="40" w:before="96" w:afterLines="40" w:after="96" w:line="276" w:lineRule="auto"/>
        <w:rPr>
          <w:rFonts w:ascii="Arial" w:hAnsi="Arial" w:cs="Arial"/>
          <w:b/>
        </w:rPr>
      </w:pPr>
    </w:p>
    <w:p w14:paraId="319D7CD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01CADCC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5E83CF19"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ACDD03" w14:textId="77777777" w:rsidR="00E33736" w:rsidRPr="005E0C43" w:rsidRDefault="00E33736" w:rsidP="00E33736">
      <w:pPr>
        <w:spacing w:beforeLines="40" w:before="96" w:afterLines="40" w:after="96" w:line="276" w:lineRule="auto"/>
        <w:rPr>
          <w:rFonts w:ascii="Arial" w:hAnsi="Arial" w:cs="Arial"/>
          <w:b/>
        </w:rPr>
      </w:pPr>
    </w:p>
    <w:p w14:paraId="5FA767EC"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344AAC8B" w14:textId="13DE5065"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2FCA18E1"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729350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02E4E7E0" w14:textId="77777777" w:rsidR="00E33736" w:rsidRPr="005E0C43" w:rsidRDefault="00E33736" w:rsidP="00E33736">
      <w:pPr>
        <w:spacing w:beforeLines="40" w:before="96" w:afterLines="40" w:after="96" w:line="276" w:lineRule="auto"/>
        <w:rPr>
          <w:rFonts w:ascii="Arial" w:hAnsi="Arial" w:cs="Arial"/>
          <w:b/>
        </w:rPr>
      </w:pPr>
    </w:p>
    <w:p w14:paraId="22A0400A"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78C573EF"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49FD806D" w14:textId="77777777" w:rsidR="00E33736" w:rsidRPr="005E0C43" w:rsidRDefault="00E33736" w:rsidP="00E33736">
      <w:pPr>
        <w:spacing w:line="276" w:lineRule="auto"/>
        <w:rPr>
          <w:rFonts w:ascii="Arial" w:hAnsi="Arial" w:cs="Arial"/>
          <w:b/>
          <w:bCs/>
        </w:rPr>
      </w:pPr>
    </w:p>
    <w:p w14:paraId="1D349EF4" w14:textId="77777777" w:rsidR="00E33736" w:rsidRPr="00E33736" w:rsidRDefault="00E33736" w:rsidP="00E33736">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06C2C9D1"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C4FBDD" w14:textId="77777777" w:rsidR="00E33736" w:rsidRPr="005E0C43" w:rsidRDefault="00E33736" w:rsidP="00E33736">
      <w:pPr>
        <w:spacing w:beforeLines="40" w:before="96" w:afterLines="40" w:after="96" w:line="276" w:lineRule="auto"/>
        <w:rPr>
          <w:rFonts w:ascii="Arial" w:hAnsi="Arial" w:cs="Arial"/>
          <w:b/>
        </w:rPr>
      </w:pPr>
    </w:p>
    <w:p w14:paraId="14FF3C2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1EB483F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E372047" w14:textId="77777777" w:rsidR="00E33736" w:rsidRPr="005E0C43" w:rsidRDefault="00E33736" w:rsidP="00E33736">
      <w:pPr>
        <w:spacing w:beforeLines="40" w:before="96" w:afterLines="40" w:after="96" w:line="276" w:lineRule="auto"/>
        <w:rPr>
          <w:rFonts w:ascii="Arial" w:hAnsi="Arial" w:cs="Arial"/>
          <w:b/>
        </w:rPr>
      </w:pPr>
    </w:p>
    <w:p w14:paraId="73DE0833"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27ED8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5E4E1E57" w14:textId="77777777" w:rsidR="00E33736" w:rsidRPr="00E33736" w:rsidRDefault="00E33736" w:rsidP="00E33736">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FF9479D" w14:textId="52BEECFC" w:rsidR="00E33736" w:rsidRDefault="00E33736" w:rsidP="007856DB">
      <w:pPr>
        <w:pStyle w:val="OrmistonSubHeader"/>
      </w:pPr>
    </w:p>
    <w:p w14:paraId="01966587" w14:textId="01C1A7B1" w:rsidR="00E33736" w:rsidRDefault="00E33736" w:rsidP="007856DB">
      <w:pPr>
        <w:pStyle w:val="OrmistonSubHeader"/>
      </w:pPr>
    </w:p>
    <w:p w14:paraId="7D4AD4E4" w14:textId="3AD61EE2" w:rsidR="00E33736" w:rsidRDefault="00E33736" w:rsidP="007856DB">
      <w:pPr>
        <w:pStyle w:val="OrmistonSubHeader"/>
      </w:pPr>
    </w:p>
    <w:p w14:paraId="436B8C8F" w14:textId="0FFC163B" w:rsidR="00E33736" w:rsidRDefault="00E33736" w:rsidP="007856DB">
      <w:pPr>
        <w:pStyle w:val="OrmistonSubHeader"/>
      </w:pPr>
    </w:p>
    <w:p w14:paraId="54ED8576" w14:textId="77777777" w:rsidR="00E33736" w:rsidRDefault="00E33736" w:rsidP="007856DB">
      <w:pPr>
        <w:pStyle w:val="OrmistonSubHeader"/>
      </w:pPr>
    </w:p>
    <w:p w14:paraId="27727CEC" w14:textId="4DF80C36" w:rsidR="00C35BFD" w:rsidRPr="001B492F" w:rsidRDefault="00C35BFD" w:rsidP="007856DB">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E33736" w:rsidRPr="005E0C43" w14:paraId="5CE7C755" w14:textId="77777777" w:rsidTr="00E33736">
        <w:tc>
          <w:tcPr>
            <w:tcW w:w="9622" w:type="dxa"/>
            <w:gridSpan w:val="2"/>
            <w:shd w:val="clear" w:color="auto" w:fill="auto"/>
          </w:tcPr>
          <w:p w14:paraId="35962A76"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Qualifications:</w:t>
            </w:r>
          </w:p>
        </w:tc>
      </w:tr>
      <w:tr w:rsidR="00E33736" w:rsidRPr="005E0C43" w14:paraId="37D68003" w14:textId="77777777" w:rsidTr="00E33736">
        <w:tc>
          <w:tcPr>
            <w:tcW w:w="4957" w:type="dxa"/>
            <w:shd w:val="clear" w:color="auto" w:fill="auto"/>
          </w:tcPr>
          <w:p w14:paraId="42D6F93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4C24B8E8"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688EB588" w14:textId="77777777" w:rsidTr="00E33736">
        <w:tc>
          <w:tcPr>
            <w:tcW w:w="4957" w:type="dxa"/>
            <w:shd w:val="clear" w:color="auto" w:fill="auto"/>
          </w:tcPr>
          <w:p w14:paraId="3AF9C3DD"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 professional mental health qualification and registration e.g. RMN, Social Work Degree or equivalent, BSc/Diploma in OT etc </w:t>
            </w:r>
          </w:p>
          <w:p w14:paraId="1ADBC7C9" w14:textId="77777777" w:rsidR="00E33736" w:rsidRPr="00E33736" w:rsidRDefault="00E33736" w:rsidP="007E3926">
            <w:pPr>
              <w:spacing w:line="276" w:lineRule="auto"/>
              <w:rPr>
                <w:rFonts w:ascii="Arial" w:eastAsia="Calibri" w:hAnsi="Arial" w:cs="Arial"/>
                <w:color w:val="2A3B4C"/>
                <w:sz w:val="21"/>
                <w:szCs w:val="21"/>
                <w:lang w:eastAsia="en-GB"/>
              </w:rPr>
            </w:pPr>
          </w:p>
          <w:p w14:paraId="7C8C1CF8"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Training to level 3 in Safeguarding Children and Young People</w:t>
            </w:r>
          </w:p>
          <w:p w14:paraId="264043B7"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0A72936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Recognised qualification in evidenced based therapeutic intervention for children/young people and their families/carers</w:t>
            </w:r>
          </w:p>
        </w:tc>
      </w:tr>
      <w:tr w:rsidR="00E33736" w:rsidRPr="005E0C43" w14:paraId="648F036F" w14:textId="77777777" w:rsidTr="00E33736">
        <w:tc>
          <w:tcPr>
            <w:tcW w:w="9622" w:type="dxa"/>
            <w:gridSpan w:val="2"/>
            <w:shd w:val="clear" w:color="auto" w:fill="auto"/>
          </w:tcPr>
          <w:p w14:paraId="45D702B0"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Experience:</w:t>
            </w:r>
          </w:p>
        </w:tc>
      </w:tr>
      <w:tr w:rsidR="00E33736" w:rsidRPr="005E0C43" w14:paraId="6DBDF0DD" w14:textId="77777777" w:rsidTr="00E33736">
        <w:tc>
          <w:tcPr>
            <w:tcW w:w="4957" w:type="dxa"/>
            <w:shd w:val="clear" w:color="auto" w:fill="auto"/>
          </w:tcPr>
          <w:p w14:paraId="5D83AFEF"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20015245"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24377259" w14:textId="77777777" w:rsidTr="00E33736">
        <w:tc>
          <w:tcPr>
            <w:tcW w:w="4957" w:type="dxa"/>
            <w:shd w:val="clear" w:color="auto" w:fill="auto"/>
          </w:tcPr>
          <w:p w14:paraId="2ACE3949"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 </w:t>
            </w:r>
            <w:proofErr w:type="spellStart"/>
            <w:r w:rsidRPr="00E33736">
              <w:rPr>
                <w:rFonts w:ascii="Arial" w:eastAsia="Calibri" w:hAnsi="Arial" w:cs="Arial"/>
                <w:color w:val="2A3B4C"/>
                <w:sz w:val="21"/>
                <w:szCs w:val="21"/>
                <w:lang w:eastAsia="en-GB"/>
              </w:rPr>
              <w:t>years experience</w:t>
            </w:r>
            <w:proofErr w:type="spellEnd"/>
            <w:r w:rsidRPr="00E33736">
              <w:rPr>
                <w:rFonts w:ascii="Arial" w:eastAsia="Calibri" w:hAnsi="Arial" w:cs="Arial"/>
                <w:color w:val="2A3B4C"/>
                <w:sz w:val="21"/>
                <w:szCs w:val="21"/>
                <w:lang w:eastAsia="en-GB"/>
              </w:rPr>
              <w:t xml:space="preserve"> of managing an extensive and complex caseload</w:t>
            </w:r>
          </w:p>
          <w:p w14:paraId="447867AE" w14:textId="77777777" w:rsidR="00E33736" w:rsidRPr="00E33736" w:rsidRDefault="00E33736" w:rsidP="007E3926">
            <w:pPr>
              <w:spacing w:line="276" w:lineRule="auto"/>
              <w:rPr>
                <w:rFonts w:ascii="Arial" w:eastAsia="Calibri" w:hAnsi="Arial" w:cs="Arial"/>
                <w:color w:val="2A3B4C"/>
                <w:sz w:val="21"/>
                <w:szCs w:val="21"/>
                <w:lang w:eastAsia="en-GB"/>
              </w:rPr>
            </w:pPr>
          </w:p>
          <w:p w14:paraId="5A2E66F6"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2-4 years working therapeutically within a CYP Mental Health Setting </w:t>
            </w:r>
          </w:p>
          <w:p w14:paraId="4130C2A9" w14:textId="77777777" w:rsidR="00E33736" w:rsidRPr="00E33736" w:rsidRDefault="00E33736" w:rsidP="007E3926">
            <w:pPr>
              <w:spacing w:line="276" w:lineRule="auto"/>
              <w:rPr>
                <w:rFonts w:ascii="Arial" w:eastAsia="Calibri" w:hAnsi="Arial" w:cs="Arial"/>
                <w:color w:val="2A3B4C"/>
                <w:sz w:val="21"/>
                <w:szCs w:val="21"/>
                <w:lang w:eastAsia="en-GB"/>
              </w:rPr>
            </w:pPr>
          </w:p>
          <w:p w14:paraId="06A8985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CBT-informed supervision</w:t>
            </w:r>
          </w:p>
          <w:p w14:paraId="0CE87435" w14:textId="77777777" w:rsidR="00E33736" w:rsidRPr="00E33736" w:rsidRDefault="00E33736" w:rsidP="007E3926">
            <w:pPr>
              <w:spacing w:line="276" w:lineRule="auto"/>
              <w:rPr>
                <w:rFonts w:ascii="Arial" w:eastAsia="Calibri" w:hAnsi="Arial" w:cs="Arial"/>
                <w:color w:val="2A3B4C"/>
                <w:sz w:val="21"/>
                <w:szCs w:val="21"/>
                <w:lang w:eastAsia="en-GB"/>
              </w:rPr>
            </w:pPr>
          </w:p>
          <w:p w14:paraId="4CBED6BE" w14:textId="77777777" w:rsidR="00E33736" w:rsidRPr="00E33736" w:rsidRDefault="00E33736" w:rsidP="007E3926">
            <w:pPr>
              <w:spacing w:line="276" w:lineRule="auto"/>
              <w:rPr>
                <w:rFonts w:ascii="Arial" w:eastAsia="Calibri" w:hAnsi="Arial" w:cs="Arial"/>
                <w:color w:val="2A3B4C"/>
                <w:sz w:val="21"/>
                <w:szCs w:val="21"/>
                <w:lang w:eastAsia="en-GB"/>
              </w:rPr>
            </w:pPr>
          </w:p>
          <w:p w14:paraId="5041076C"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69C69040"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and supervising mental health approaches in education settings</w:t>
            </w:r>
          </w:p>
          <w:p w14:paraId="0198D52D" w14:textId="77777777" w:rsidR="00E33736" w:rsidRPr="00E33736" w:rsidRDefault="00E33736" w:rsidP="007E3926">
            <w:pPr>
              <w:spacing w:line="276" w:lineRule="auto"/>
              <w:rPr>
                <w:rFonts w:ascii="Arial" w:eastAsia="Calibri" w:hAnsi="Arial" w:cs="Arial"/>
                <w:color w:val="2A3B4C"/>
                <w:sz w:val="21"/>
                <w:szCs w:val="21"/>
                <w:lang w:eastAsia="en-GB"/>
              </w:rPr>
            </w:pPr>
          </w:p>
          <w:p w14:paraId="5F36BE5E"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2 years’ supervisory experience in a CYP mental health setting post-qualification </w:t>
            </w:r>
          </w:p>
          <w:p w14:paraId="5231FDA1"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p>
          <w:p w14:paraId="62DBFADA"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 within a community mental health setting</w:t>
            </w:r>
          </w:p>
          <w:p w14:paraId="2C337695" w14:textId="77777777" w:rsidR="00E33736" w:rsidRPr="00E33736" w:rsidRDefault="00E33736" w:rsidP="007E3926">
            <w:pPr>
              <w:spacing w:line="276" w:lineRule="auto"/>
              <w:rPr>
                <w:rFonts w:ascii="Arial" w:eastAsia="Calibri" w:hAnsi="Arial" w:cs="Arial"/>
                <w:color w:val="2A3B4C"/>
                <w:sz w:val="21"/>
                <w:szCs w:val="21"/>
                <w:lang w:eastAsia="en-GB"/>
              </w:rPr>
            </w:pPr>
          </w:p>
          <w:p w14:paraId="4D58EF7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Working in a multi-disciplinary and multi-agency environment</w:t>
            </w:r>
          </w:p>
          <w:p w14:paraId="67E8ABE8" w14:textId="77777777" w:rsidR="00E33736" w:rsidRPr="00E33736" w:rsidRDefault="00E33736" w:rsidP="007E3926">
            <w:pPr>
              <w:spacing w:line="276" w:lineRule="auto"/>
              <w:rPr>
                <w:rFonts w:ascii="Arial" w:eastAsia="Calibri" w:hAnsi="Arial" w:cs="Arial"/>
                <w:color w:val="2A3B4C"/>
                <w:sz w:val="21"/>
                <w:szCs w:val="21"/>
                <w:lang w:eastAsia="en-GB"/>
              </w:rPr>
            </w:pPr>
          </w:p>
          <w:p w14:paraId="6417DC2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Participation in user involvement in services.</w:t>
            </w:r>
          </w:p>
          <w:p w14:paraId="02652A66" w14:textId="77777777" w:rsidR="00E33736" w:rsidRPr="00E33736" w:rsidRDefault="00E33736" w:rsidP="007E3926">
            <w:pPr>
              <w:spacing w:line="276" w:lineRule="auto"/>
              <w:rPr>
                <w:rFonts w:ascii="Arial" w:eastAsia="Calibri" w:hAnsi="Arial" w:cs="Arial"/>
                <w:color w:val="2A3B4C"/>
                <w:sz w:val="21"/>
                <w:szCs w:val="21"/>
                <w:lang w:eastAsia="en-GB"/>
              </w:rPr>
            </w:pPr>
          </w:p>
          <w:p w14:paraId="7E182BF2"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Delivery of model based psychological therapy.</w:t>
            </w:r>
          </w:p>
          <w:p w14:paraId="005AD928" w14:textId="77777777" w:rsidR="00E33736" w:rsidRPr="00E33736" w:rsidRDefault="00E33736" w:rsidP="007E3926">
            <w:pPr>
              <w:spacing w:line="276" w:lineRule="auto"/>
              <w:rPr>
                <w:rFonts w:ascii="Arial" w:eastAsia="Calibri" w:hAnsi="Arial" w:cs="Arial"/>
                <w:color w:val="2A3B4C"/>
                <w:sz w:val="21"/>
                <w:szCs w:val="21"/>
                <w:lang w:eastAsia="en-GB"/>
              </w:rPr>
            </w:pPr>
          </w:p>
          <w:p w14:paraId="38498FD9"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Mentoring students in line with professional requirements.</w:t>
            </w:r>
          </w:p>
          <w:p w14:paraId="79205A23"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92EE4ED"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Work within Early Intervention and Prevention Services.</w:t>
            </w:r>
          </w:p>
          <w:p w14:paraId="47114DC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7DE2E5B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Delivery of training to a diverse audience.</w:t>
            </w:r>
          </w:p>
          <w:p w14:paraId="0494D1A4"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83178C5" w14:textId="6258874B" w:rsidR="00E33736" w:rsidRPr="006C59A6" w:rsidRDefault="00E33736" w:rsidP="006C59A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Presenting to large and diverse audiences</w:t>
            </w:r>
          </w:p>
          <w:p w14:paraId="4CF31347" w14:textId="77777777" w:rsidR="00E33736" w:rsidRPr="00E33736" w:rsidRDefault="00E33736" w:rsidP="007E3926">
            <w:pPr>
              <w:spacing w:line="276" w:lineRule="auto"/>
              <w:rPr>
                <w:rFonts w:ascii="Arial" w:eastAsia="Calibri" w:hAnsi="Arial" w:cs="Arial"/>
                <w:color w:val="2A3B4C"/>
                <w:sz w:val="21"/>
                <w:szCs w:val="21"/>
                <w:lang w:eastAsia="en-GB"/>
              </w:rPr>
            </w:pPr>
          </w:p>
        </w:tc>
      </w:tr>
      <w:tr w:rsidR="00E33736" w:rsidRPr="005E0C43" w14:paraId="5BC0EADC" w14:textId="77777777" w:rsidTr="00E33736">
        <w:tc>
          <w:tcPr>
            <w:tcW w:w="9622" w:type="dxa"/>
            <w:gridSpan w:val="2"/>
            <w:shd w:val="clear" w:color="auto" w:fill="auto"/>
          </w:tcPr>
          <w:p w14:paraId="4D44997B"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Clinical Abilities/Knowledge/Skills:</w:t>
            </w:r>
          </w:p>
        </w:tc>
      </w:tr>
      <w:tr w:rsidR="00E33736" w:rsidRPr="005E0C43" w14:paraId="7684034F" w14:textId="77777777" w:rsidTr="00E33736">
        <w:tc>
          <w:tcPr>
            <w:tcW w:w="4957" w:type="dxa"/>
            <w:shd w:val="clear" w:color="auto" w:fill="auto"/>
          </w:tcPr>
          <w:p w14:paraId="12FED856"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55BE099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48B405B2" w14:textId="77777777" w:rsidTr="00E33736">
        <w:tc>
          <w:tcPr>
            <w:tcW w:w="4957" w:type="dxa"/>
            <w:shd w:val="clear" w:color="auto" w:fill="auto"/>
          </w:tcPr>
          <w:p w14:paraId="417FD2C7" w14:textId="77777777" w:rsidR="00E33736" w:rsidRPr="006C59A6" w:rsidRDefault="00E33736" w:rsidP="006C59A6">
            <w:pPr>
              <w:pStyle w:val="ListParagraph"/>
              <w:numPr>
                <w:ilvl w:val="0"/>
                <w:numId w:val="44"/>
              </w:numPr>
              <w:autoSpaceDE w:val="0"/>
              <w:autoSpaceDN w:val="0"/>
              <w:adjustRightInd w:val="0"/>
              <w:spacing w:line="276" w:lineRule="auto"/>
              <w:rPr>
                <w:rFonts w:ascii="Arial" w:hAnsi="Arial" w:cs="Arial"/>
              </w:rPr>
            </w:pPr>
            <w:r w:rsidRPr="006C59A6">
              <w:rPr>
                <w:rFonts w:ascii="Arial" w:hAnsi="Arial" w:cs="Arial"/>
                <w:color w:val="2A3B4C"/>
                <w:sz w:val="21"/>
                <w:szCs w:val="21"/>
              </w:rPr>
              <w:t>A1: Knowledge of development in children / young people and of family development and transitions</w:t>
            </w:r>
          </w:p>
        </w:tc>
        <w:tc>
          <w:tcPr>
            <w:tcW w:w="4665" w:type="dxa"/>
            <w:shd w:val="clear" w:color="auto" w:fill="auto"/>
          </w:tcPr>
          <w:p w14:paraId="5FC5F77B" w14:textId="77777777" w:rsidR="00E33736" w:rsidRPr="005E0C43" w:rsidRDefault="00E33736" w:rsidP="007E3926">
            <w:pPr>
              <w:spacing w:line="276" w:lineRule="auto"/>
              <w:rPr>
                <w:rFonts w:ascii="Arial" w:hAnsi="Arial" w:cs="Arial"/>
              </w:rPr>
            </w:pPr>
          </w:p>
        </w:tc>
      </w:tr>
      <w:tr w:rsidR="00E33736" w:rsidRPr="005E0C43" w14:paraId="73891318" w14:textId="77777777" w:rsidTr="00E33736">
        <w:tc>
          <w:tcPr>
            <w:tcW w:w="4957" w:type="dxa"/>
            <w:shd w:val="clear" w:color="auto" w:fill="auto"/>
          </w:tcPr>
          <w:p w14:paraId="3D4B599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4665" w:type="dxa"/>
            <w:shd w:val="clear" w:color="auto" w:fill="auto"/>
          </w:tcPr>
          <w:p w14:paraId="0EB93DEB" w14:textId="77777777" w:rsidR="00E33736" w:rsidRPr="005E0C43" w:rsidRDefault="00E33736" w:rsidP="007E3926">
            <w:pPr>
              <w:spacing w:line="276" w:lineRule="auto"/>
              <w:rPr>
                <w:rFonts w:ascii="Arial" w:hAnsi="Arial" w:cs="Arial"/>
              </w:rPr>
            </w:pPr>
          </w:p>
        </w:tc>
      </w:tr>
      <w:tr w:rsidR="00E33736" w:rsidRPr="005E0C43" w14:paraId="163C04E3" w14:textId="77777777" w:rsidTr="00E33736">
        <w:tc>
          <w:tcPr>
            <w:tcW w:w="4957" w:type="dxa"/>
            <w:shd w:val="clear" w:color="auto" w:fill="auto"/>
          </w:tcPr>
          <w:p w14:paraId="6CAE7EC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4665" w:type="dxa"/>
            <w:shd w:val="clear" w:color="auto" w:fill="auto"/>
          </w:tcPr>
          <w:p w14:paraId="7D433458" w14:textId="77777777" w:rsidR="00E33736" w:rsidRPr="005E0C43" w:rsidRDefault="00E33736" w:rsidP="007E3926">
            <w:pPr>
              <w:spacing w:line="276" w:lineRule="auto"/>
              <w:rPr>
                <w:rFonts w:ascii="Arial" w:hAnsi="Arial" w:cs="Arial"/>
              </w:rPr>
            </w:pPr>
          </w:p>
        </w:tc>
      </w:tr>
      <w:tr w:rsidR="00E33736" w:rsidRPr="005E0C43" w14:paraId="32D680FD" w14:textId="77777777" w:rsidTr="00E33736">
        <w:tc>
          <w:tcPr>
            <w:tcW w:w="4957" w:type="dxa"/>
            <w:shd w:val="clear" w:color="auto" w:fill="auto"/>
          </w:tcPr>
          <w:p w14:paraId="1794481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4665" w:type="dxa"/>
            <w:shd w:val="clear" w:color="auto" w:fill="auto"/>
          </w:tcPr>
          <w:p w14:paraId="2E9F5D99" w14:textId="77777777" w:rsidR="00E33736" w:rsidRPr="005E0C43" w:rsidRDefault="00E33736" w:rsidP="007E3926">
            <w:pPr>
              <w:spacing w:line="276" w:lineRule="auto"/>
              <w:rPr>
                <w:rFonts w:ascii="Arial" w:hAnsi="Arial" w:cs="Arial"/>
              </w:rPr>
            </w:pPr>
          </w:p>
        </w:tc>
      </w:tr>
      <w:tr w:rsidR="00E33736" w:rsidRPr="005E0C43" w14:paraId="66CDE3F0" w14:textId="77777777" w:rsidTr="00E33736">
        <w:tc>
          <w:tcPr>
            <w:tcW w:w="4957" w:type="dxa"/>
            <w:shd w:val="clear" w:color="auto" w:fill="auto"/>
          </w:tcPr>
          <w:p w14:paraId="6A1F2B8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4665" w:type="dxa"/>
            <w:shd w:val="clear" w:color="auto" w:fill="auto"/>
          </w:tcPr>
          <w:p w14:paraId="48D67832" w14:textId="77777777" w:rsidR="00E33736" w:rsidRPr="005E0C43" w:rsidRDefault="00E33736" w:rsidP="007E3926">
            <w:pPr>
              <w:spacing w:line="276" w:lineRule="auto"/>
              <w:rPr>
                <w:rFonts w:ascii="Arial" w:hAnsi="Arial" w:cs="Arial"/>
              </w:rPr>
            </w:pPr>
          </w:p>
        </w:tc>
      </w:tr>
      <w:tr w:rsidR="00E33736" w:rsidRPr="005E0C43" w14:paraId="058842FA" w14:textId="77777777" w:rsidTr="00E33736">
        <w:tc>
          <w:tcPr>
            <w:tcW w:w="4957" w:type="dxa"/>
            <w:shd w:val="clear" w:color="auto" w:fill="auto"/>
          </w:tcPr>
          <w:p w14:paraId="03AE5CD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4665" w:type="dxa"/>
            <w:shd w:val="clear" w:color="auto" w:fill="auto"/>
          </w:tcPr>
          <w:p w14:paraId="532D2243" w14:textId="77777777" w:rsidR="00E33736" w:rsidRPr="005E0C43" w:rsidRDefault="00E33736" w:rsidP="007E3926">
            <w:pPr>
              <w:spacing w:line="276" w:lineRule="auto"/>
              <w:rPr>
                <w:rFonts w:ascii="Arial" w:hAnsi="Arial" w:cs="Arial"/>
              </w:rPr>
            </w:pPr>
          </w:p>
        </w:tc>
      </w:tr>
      <w:tr w:rsidR="00E33736" w:rsidRPr="005E0C43" w14:paraId="1D686F7A" w14:textId="77777777" w:rsidTr="00E33736">
        <w:tc>
          <w:tcPr>
            <w:tcW w:w="4957" w:type="dxa"/>
            <w:shd w:val="clear" w:color="auto" w:fill="auto"/>
          </w:tcPr>
          <w:p w14:paraId="577E341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4665" w:type="dxa"/>
            <w:shd w:val="clear" w:color="auto" w:fill="auto"/>
          </w:tcPr>
          <w:p w14:paraId="1FA1CDFF" w14:textId="77777777" w:rsidR="00E33736" w:rsidRPr="005E0C43" w:rsidRDefault="00E33736" w:rsidP="007E3926">
            <w:pPr>
              <w:spacing w:line="276" w:lineRule="auto"/>
              <w:rPr>
                <w:rFonts w:ascii="Arial" w:hAnsi="Arial" w:cs="Arial"/>
              </w:rPr>
            </w:pPr>
          </w:p>
        </w:tc>
      </w:tr>
      <w:tr w:rsidR="00E33736" w:rsidRPr="005E0C43" w14:paraId="23BC84A0" w14:textId="77777777" w:rsidTr="00E33736">
        <w:tc>
          <w:tcPr>
            <w:tcW w:w="4957" w:type="dxa"/>
            <w:shd w:val="clear" w:color="auto" w:fill="auto"/>
          </w:tcPr>
          <w:p w14:paraId="4A896BD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4665" w:type="dxa"/>
            <w:shd w:val="clear" w:color="auto" w:fill="auto"/>
          </w:tcPr>
          <w:p w14:paraId="14FC079B" w14:textId="77777777" w:rsidR="00E33736" w:rsidRPr="005E0C43" w:rsidRDefault="00E33736" w:rsidP="007E3926">
            <w:pPr>
              <w:spacing w:line="276" w:lineRule="auto"/>
              <w:rPr>
                <w:rFonts w:ascii="Arial" w:hAnsi="Arial" w:cs="Arial"/>
              </w:rPr>
            </w:pPr>
          </w:p>
        </w:tc>
      </w:tr>
      <w:tr w:rsidR="00E33736" w:rsidRPr="005E0C43" w14:paraId="49FD1F90" w14:textId="77777777" w:rsidTr="00E33736">
        <w:tc>
          <w:tcPr>
            <w:tcW w:w="4957" w:type="dxa"/>
            <w:shd w:val="clear" w:color="auto" w:fill="auto"/>
          </w:tcPr>
          <w:p w14:paraId="1238B443"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4665" w:type="dxa"/>
            <w:shd w:val="clear" w:color="auto" w:fill="auto"/>
          </w:tcPr>
          <w:p w14:paraId="2468226B" w14:textId="77777777" w:rsidR="00E33736" w:rsidRPr="005E0C43" w:rsidRDefault="00E33736" w:rsidP="007E3926">
            <w:pPr>
              <w:spacing w:line="276" w:lineRule="auto"/>
              <w:rPr>
                <w:rFonts w:ascii="Arial" w:hAnsi="Arial" w:cs="Arial"/>
              </w:rPr>
            </w:pPr>
          </w:p>
        </w:tc>
      </w:tr>
      <w:tr w:rsidR="00E33736" w:rsidRPr="005E0C43" w14:paraId="2E99BC48" w14:textId="77777777" w:rsidTr="00E33736">
        <w:tc>
          <w:tcPr>
            <w:tcW w:w="4957" w:type="dxa"/>
            <w:shd w:val="clear" w:color="auto" w:fill="auto"/>
          </w:tcPr>
          <w:p w14:paraId="0EB0B61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4665" w:type="dxa"/>
            <w:shd w:val="clear" w:color="auto" w:fill="auto"/>
          </w:tcPr>
          <w:p w14:paraId="2C46AE4E" w14:textId="77777777" w:rsidR="00E33736" w:rsidRPr="005E0C43" w:rsidRDefault="00E33736" w:rsidP="007E3926">
            <w:pPr>
              <w:spacing w:line="276" w:lineRule="auto"/>
              <w:rPr>
                <w:rFonts w:ascii="Arial" w:hAnsi="Arial" w:cs="Arial"/>
              </w:rPr>
            </w:pPr>
          </w:p>
        </w:tc>
      </w:tr>
      <w:tr w:rsidR="00E33736" w:rsidRPr="005E0C43" w14:paraId="32E7D9F0" w14:textId="77777777" w:rsidTr="00E33736">
        <w:tc>
          <w:tcPr>
            <w:tcW w:w="4957" w:type="dxa"/>
            <w:shd w:val="clear" w:color="auto" w:fill="auto"/>
          </w:tcPr>
          <w:p w14:paraId="5AD8D6B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4665" w:type="dxa"/>
            <w:shd w:val="clear" w:color="auto" w:fill="auto"/>
          </w:tcPr>
          <w:p w14:paraId="4BB326E4" w14:textId="77777777" w:rsidR="00E33736" w:rsidRPr="005E0C43" w:rsidRDefault="00E33736" w:rsidP="007E3926">
            <w:pPr>
              <w:spacing w:line="276" w:lineRule="auto"/>
              <w:rPr>
                <w:rFonts w:ascii="Arial" w:hAnsi="Arial" w:cs="Arial"/>
              </w:rPr>
            </w:pPr>
          </w:p>
        </w:tc>
      </w:tr>
      <w:tr w:rsidR="00E33736" w:rsidRPr="005E0C43" w14:paraId="5825549B" w14:textId="77777777" w:rsidTr="00E33736">
        <w:tc>
          <w:tcPr>
            <w:tcW w:w="4957" w:type="dxa"/>
            <w:shd w:val="clear" w:color="auto" w:fill="auto"/>
          </w:tcPr>
          <w:p w14:paraId="03A08F4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4665" w:type="dxa"/>
            <w:shd w:val="clear" w:color="auto" w:fill="auto"/>
          </w:tcPr>
          <w:p w14:paraId="41A45388" w14:textId="77777777" w:rsidR="00E33736" w:rsidRPr="005E0C43" w:rsidRDefault="00E33736" w:rsidP="007E3926">
            <w:pPr>
              <w:spacing w:line="276" w:lineRule="auto"/>
              <w:rPr>
                <w:rFonts w:ascii="Arial" w:hAnsi="Arial" w:cs="Arial"/>
              </w:rPr>
            </w:pPr>
          </w:p>
        </w:tc>
      </w:tr>
      <w:tr w:rsidR="00E33736" w:rsidRPr="005E0C43" w14:paraId="595559ED" w14:textId="77777777" w:rsidTr="00E33736">
        <w:tc>
          <w:tcPr>
            <w:tcW w:w="4957" w:type="dxa"/>
            <w:shd w:val="clear" w:color="auto" w:fill="auto"/>
          </w:tcPr>
          <w:p w14:paraId="2B2BB419"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4665" w:type="dxa"/>
            <w:shd w:val="clear" w:color="auto" w:fill="auto"/>
          </w:tcPr>
          <w:p w14:paraId="46A8EB3D" w14:textId="77777777" w:rsidR="00E33736" w:rsidRPr="005E0C43" w:rsidRDefault="00E33736" w:rsidP="007E3926">
            <w:pPr>
              <w:spacing w:line="276" w:lineRule="auto"/>
              <w:rPr>
                <w:rFonts w:ascii="Arial" w:hAnsi="Arial" w:cs="Arial"/>
              </w:rPr>
            </w:pPr>
          </w:p>
        </w:tc>
      </w:tr>
      <w:tr w:rsidR="00E33736" w:rsidRPr="005E0C43" w14:paraId="65473449" w14:textId="77777777" w:rsidTr="00E33736">
        <w:tc>
          <w:tcPr>
            <w:tcW w:w="4957" w:type="dxa"/>
            <w:shd w:val="clear" w:color="auto" w:fill="auto"/>
          </w:tcPr>
          <w:p w14:paraId="3A67BFF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4665" w:type="dxa"/>
            <w:shd w:val="clear" w:color="auto" w:fill="auto"/>
          </w:tcPr>
          <w:p w14:paraId="393C9C5B" w14:textId="77777777" w:rsidR="00E33736" w:rsidRPr="005E0C43" w:rsidRDefault="00E33736" w:rsidP="007E3926">
            <w:pPr>
              <w:spacing w:line="276" w:lineRule="auto"/>
              <w:rPr>
                <w:rFonts w:ascii="Arial" w:hAnsi="Arial" w:cs="Arial"/>
              </w:rPr>
            </w:pPr>
          </w:p>
        </w:tc>
      </w:tr>
      <w:tr w:rsidR="00E33736" w:rsidRPr="005E0C43" w14:paraId="5B6656FD" w14:textId="77777777" w:rsidTr="00E33736">
        <w:tc>
          <w:tcPr>
            <w:tcW w:w="4957" w:type="dxa"/>
            <w:shd w:val="clear" w:color="auto" w:fill="auto"/>
          </w:tcPr>
          <w:p w14:paraId="77ADBD9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B5: Ability to work with groups of children / young people and/or parents/carers</w:t>
            </w:r>
          </w:p>
        </w:tc>
        <w:tc>
          <w:tcPr>
            <w:tcW w:w="4665" w:type="dxa"/>
            <w:shd w:val="clear" w:color="auto" w:fill="auto"/>
          </w:tcPr>
          <w:p w14:paraId="5F4E56D7" w14:textId="77777777" w:rsidR="00E33736" w:rsidRPr="005E0C43" w:rsidRDefault="00E33736" w:rsidP="007E3926">
            <w:pPr>
              <w:spacing w:line="276" w:lineRule="auto"/>
              <w:rPr>
                <w:rFonts w:ascii="Arial" w:hAnsi="Arial" w:cs="Arial"/>
              </w:rPr>
            </w:pPr>
          </w:p>
        </w:tc>
      </w:tr>
      <w:tr w:rsidR="00E33736" w:rsidRPr="005E0C43" w14:paraId="001D4E64" w14:textId="77777777" w:rsidTr="00E33736">
        <w:tc>
          <w:tcPr>
            <w:tcW w:w="4957" w:type="dxa"/>
            <w:shd w:val="clear" w:color="auto" w:fill="auto"/>
          </w:tcPr>
          <w:p w14:paraId="0023FC6F"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4665" w:type="dxa"/>
            <w:shd w:val="clear" w:color="auto" w:fill="auto"/>
          </w:tcPr>
          <w:p w14:paraId="7F97DD9A" w14:textId="77777777" w:rsidR="00E33736" w:rsidRPr="005E0C43" w:rsidRDefault="00E33736" w:rsidP="007E3926">
            <w:pPr>
              <w:spacing w:line="276" w:lineRule="auto"/>
              <w:rPr>
                <w:rFonts w:ascii="Arial" w:hAnsi="Arial" w:cs="Arial"/>
              </w:rPr>
            </w:pPr>
          </w:p>
        </w:tc>
      </w:tr>
      <w:tr w:rsidR="00E33736" w:rsidRPr="005E0C43" w14:paraId="00ED7ECC" w14:textId="77777777" w:rsidTr="00E33736">
        <w:tc>
          <w:tcPr>
            <w:tcW w:w="4957" w:type="dxa"/>
            <w:shd w:val="clear" w:color="auto" w:fill="auto"/>
          </w:tcPr>
          <w:p w14:paraId="7F551456"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4665" w:type="dxa"/>
            <w:shd w:val="clear" w:color="auto" w:fill="auto"/>
          </w:tcPr>
          <w:p w14:paraId="7DFA286B" w14:textId="77777777" w:rsidR="00E33736" w:rsidRPr="005E0C43" w:rsidRDefault="00E33736" w:rsidP="007E3926">
            <w:pPr>
              <w:spacing w:line="276" w:lineRule="auto"/>
              <w:rPr>
                <w:rFonts w:ascii="Arial" w:hAnsi="Arial" w:cs="Arial"/>
              </w:rPr>
            </w:pPr>
          </w:p>
        </w:tc>
      </w:tr>
      <w:tr w:rsidR="00E33736" w:rsidRPr="005E0C43" w14:paraId="345AECE4" w14:textId="77777777" w:rsidTr="00E33736">
        <w:tc>
          <w:tcPr>
            <w:tcW w:w="4957" w:type="dxa"/>
            <w:shd w:val="clear" w:color="auto" w:fill="auto"/>
          </w:tcPr>
          <w:p w14:paraId="3225F73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4665" w:type="dxa"/>
            <w:shd w:val="clear" w:color="auto" w:fill="auto"/>
          </w:tcPr>
          <w:p w14:paraId="75896E57" w14:textId="77777777" w:rsidR="00E33736" w:rsidRPr="005E0C43" w:rsidRDefault="00E33736" w:rsidP="007E3926">
            <w:pPr>
              <w:spacing w:line="276" w:lineRule="auto"/>
              <w:rPr>
                <w:rFonts w:ascii="Arial" w:hAnsi="Arial" w:cs="Arial"/>
              </w:rPr>
            </w:pPr>
          </w:p>
        </w:tc>
      </w:tr>
      <w:tr w:rsidR="00E33736" w:rsidRPr="005E0C43" w14:paraId="240F7648" w14:textId="77777777" w:rsidTr="00E33736">
        <w:tc>
          <w:tcPr>
            <w:tcW w:w="4957" w:type="dxa"/>
            <w:shd w:val="clear" w:color="auto" w:fill="auto"/>
          </w:tcPr>
          <w:p w14:paraId="1F3EAAA4"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4665" w:type="dxa"/>
            <w:shd w:val="clear" w:color="auto" w:fill="auto"/>
          </w:tcPr>
          <w:p w14:paraId="422517D1" w14:textId="77777777" w:rsidR="00E33736" w:rsidRPr="005E0C43" w:rsidRDefault="00E33736" w:rsidP="007E3926">
            <w:pPr>
              <w:spacing w:line="276" w:lineRule="auto"/>
              <w:rPr>
                <w:rFonts w:ascii="Arial" w:hAnsi="Arial" w:cs="Arial"/>
              </w:rPr>
            </w:pPr>
          </w:p>
        </w:tc>
      </w:tr>
      <w:tr w:rsidR="00E33736" w:rsidRPr="005E0C43" w14:paraId="19BB10D3" w14:textId="77777777" w:rsidTr="00E33736">
        <w:tc>
          <w:tcPr>
            <w:tcW w:w="4957" w:type="dxa"/>
            <w:shd w:val="clear" w:color="auto" w:fill="auto"/>
          </w:tcPr>
          <w:p w14:paraId="00397B5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4665" w:type="dxa"/>
            <w:shd w:val="clear" w:color="auto" w:fill="auto"/>
          </w:tcPr>
          <w:p w14:paraId="383D10D2" w14:textId="77777777" w:rsidR="00E33736" w:rsidRPr="005E0C43" w:rsidRDefault="00E33736" w:rsidP="007E3926">
            <w:pPr>
              <w:spacing w:line="276" w:lineRule="auto"/>
              <w:rPr>
                <w:rFonts w:ascii="Arial" w:hAnsi="Arial" w:cs="Arial"/>
              </w:rPr>
            </w:pPr>
          </w:p>
        </w:tc>
      </w:tr>
      <w:tr w:rsidR="00E33736" w:rsidRPr="005E0C43" w14:paraId="71A4BA69" w14:textId="77777777" w:rsidTr="00E33736">
        <w:tc>
          <w:tcPr>
            <w:tcW w:w="4957" w:type="dxa"/>
            <w:shd w:val="clear" w:color="auto" w:fill="auto"/>
          </w:tcPr>
          <w:p w14:paraId="388129E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C4: Ability to formulate</w:t>
            </w:r>
          </w:p>
        </w:tc>
        <w:tc>
          <w:tcPr>
            <w:tcW w:w="4665" w:type="dxa"/>
            <w:shd w:val="clear" w:color="auto" w:fill="auto"/>
          </w:tcPr>
          <w:p w14:paraId="4E321036" w14:textId="77777777" w:rsidR="00E33736" w:rsidRPr="005E0C43" w:rsidRDefault="00E33736" w:rsidP="007E3926">
            <w:pPr>
              <w:spacing w:line="276" w:lineRule="auto"/>
              <w:rPr>
                <w:rFonts w:ascii="Arial" w:hAnsi="Arial" w:cs="Arial"/>
              </w:rPr>
            </w:pPr>
          </w:p>
        </w:tc>
      </w:tr>
      <w:tr w:rsidR="00E33736" w:rsidRPr="005E0C43" w14:paraId="7EF1F7D2" w14:textId="77777777" w:rsidTr="00E33736">
        <w:tc>
          <w:tcPr>
            <w:tcW w:w="4957" w:type="dxa"/>
            <w:shd w:val="clear" w:color="auto" w:fill="auto"/>
          </w:tcPr>
          <w:p w14:paraId="57904355" w14:textId="77777777" w:rsidR="00E33736" w:rsidRPr="006C59A6" w:rsidRDefault="00E33736" w:rsidP="006C59A6">
            <w:pPr>
              <w:pStyle w:val="ListParagraph"/>
              <w:numPr>
                <w:ilvl w:val="0"/>
                <w:numId w:val="44"/>
              </w:numPr>
              <w:spacing w:line="276" w:lineRule="auto"/>
              <w:rPr>
                <w:rFonts w:ascii="Arial" w:hAnsi="Arial" w:cs="Arial"/>
              </w:rPr>
            </w:pPr>
            <w:r w:rsidRPr="006C59A6">
              <w:rPr>
                <w:rFonts w:ascii="Arial" w:hAnsi="Arial" w:cs="Arial"/>
                <w:color w:val="2A3B4C"/>
                <w:sz w:val="21"/>
                <w:szCs w:val="21"/>
              </w:rPr>
              <w:t>C5: Ability to feedback the results of assessment and agree a treatment plan</w:t>
            </w:r>
          </w:p>
        </w:tc>
        <w:tc>
          <w:tcPr>
            <w:tcW w:w="4665" w:type="dxa"/>
            <w:shd w:val="clear" w:color="auto" w:fill="auto"/>
          </w:tcPr>
          <w:p w14:paraId="5473F104" w14:textId="77777777" w:rsidR="00E33736" w:rsidRPr="005E0C43" w:rsidRDefault="00E33736" w:rsidP="007E3926">
            <w:pPr>
              <w:spacing w:line="276" w:lineRule="auto"/>
              <w:rPr>
                <w:rFonts w:ascii="Arial" w:hAnsi="Arial" w:cs="Arial"/>
              </w:rPr>
            </w:pPr>
          </w:p>
        </w:tc>
      </w:tr>
      <w:tr w:rsidR="00E33736" w:rsidRPr="005E0C43" w14:paraId="2E464E06" w14:textId="77777777" w:rsidTr="00E33736">
        <w:tc>
          <w:tcPr>
            <w:tcW w:w="4957" w:type="dxa"/>
            <w:shd w:val="clear" w:color="auto" w:fill="auto"/>
          </w:tcPr>
          <w:p w14:paraId="23BD3D89"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C6: Ability to undertake a single session assessment of service appropriateness</w:t>
            </w:r>
          </w:p>
        </w:tc>
        <w:tc>
          <w:tcPr>
            <w:tcW w:w="4665" w:type="dxa"/>
            <w:shd w:val="clear" w:color="auto" w:fill="auto"/>
          </w:tcPr>
          <w:p w14:paraId="2DEE6931" w14:textId="77777777" w:rsidR="00E33736" w:rsidRPr="005E0C43" w:rsidRDefault="00E33736" w:rsidP="007E3926">
            <w:pPr>
              <w:spacing w:line="276" w:lineRule="auto"/>
              <w:rPr>
                <w:rFonts w:ascii="Arial" w:hAnsi="Arial" w:cs="Arial"/>
              </w:rPr>
            </w:pPr>
          </w:p>
        </w:tc>
      </w:tr>
      <w:tr w:rsidR="00E33736" w:rsidRPr="005E0C43" w14:paraId="4F21057C" w14:textId="77777777" w:rsidTr="00E33736">
        <w:tc>
          <w:tcPr>
            <w:tcW w:w="4957" w:type="dxa"/>
            <w:shd w:val="clear" w:color="auto" w:fill="auto"/>
          </w:tcPr>
          <w:p w14:paraId="5A2C12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C7: Ability to co-ordinate casework across different agencies and/or individuals</w:t>
            </w:r>
          </w:p>
        </w:tc>
        <w:tc>
          <w:tcPr>
            <w:tcW w:w="4665" w:type="dxa"/>
            <w:shd w:val="clear" w:color="auto" w:fill="auto"/>
          </w:tcPr>
          <w:p w14:paraId="67C01636" w14:textId="77777777" w:rsidR="00E33736" w:rsidRPr="005E0C43" w:rsidRDefault="00E33736" w:rsidP="007E3926">
            <w:pPr>
              <w:spacing w:line="276" w:lineRule="auto"/>
              <w:rPr>
                <w:rFonts w:ascii="Arial" w:hAnsi="Arial" w:cs="Arial"/>
              </w:rPr>
            </w:pPr>
          </w:p>
        </w:tc>
      </w:tr>
      <w:tr w:rsidR="00E33736" w:rsidRPr="005E0C43" w14:paraId="3FF86C80" w14:textId="77777777" w:rsidTr="00E33736">
        <w:tc>
          <w:tcPr>
            <w:tcW w:w="4957" w:type="dxa"/>
            <w:shd w:val="clear" w:color="auto" w:fill="auto"/>
          </w:tcPr>
          <w:p w14:paraId="40DC4727" w14:textId="77777777" w:rsidR="00E33736" w:rsidRPr="00E33736" w:rsidRDefault="00E33736" w:rsidP="00E33736">
            <w:pPr>
              <w:pStyle w:val="ListParagraph"/>
              <w:numPr>
                <w:ilvl w:val="0"/>
                <w:numId w:val="41"/>
              </w:numPr>
              <w:spacing w:line="276" w:lineRule="auto"/>
              <w:contextualSpacing w:val="0"/>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4665" w:type="dxa"/>
            <w:shd w:val="clear" w:color="auto" w:fill="auto"/>
          </w:tcPr>
          <w:p w14:paraId="5DA28C97" w14:textId="77777777" w:rsidR="00E33736" w:rsidRPr="005E0C43" w:rsidRDefault="00E33736" w:rsidP="007E3926">
            <w:pPr>
              <w:spacing w:line="276" w:lineRule="auto"/>
              <w:rPr>
                <w:rFonts w:ascii="Arial" w:hAnsi="Arial" w:cs="Arial"/>
              </w:rPr>
            </w:pPr>
          </w:p>
        </w:tc>
      </w:tr>
      <w:tr w:rsidR="00E33736" w:rsidRPr="005E0C43" w14:paraId="26372815" w14:textId="77777777" w:rsidTr="00E33736">
        <w:tc>
          <w:tcPr>
            <w:tcW w:w="4957" w:type="dxa"/>
            <w:shd w:val="clear" w:color="auto" w:fill="auto"/>
          </w:tcPr>
          <w:p w14:paraId="386736B4"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4665" w:type="dxa"/>
            <w:shd w:val="clear" w:color="auto" w:fill="auto"/>
          </w:tcPr>
          <w:p w14:paraId="6AAA66D0" w14:textId="77777777" w:rsidR="00E33736" w:rsidRPr="005E0C43" w:rsidRDefault="00E33736" w:rsidP="007E3926">
            <w:pPr>
              <w:spacing w:line="276" w:lineRule="auto"/>
              <w:rPr>
                <w:rFonts w:ascii="Arial" w:hAnsi="Arial" w:cs="Arial"/>
              </w:rPr>
            </w:pPr>
          </w:p>
        </w:tc>
      </w:tr>
      <w:tr w:rsidR="00E33736" w:rsidRPr="005E0C43" w14:paraId="7C948C92" w14:textId="77777777" w:rsidTr="00E33736">
        <w:tc>
          <w:tcPr>
            <w:tcW w:w="4957" w:type="dxa"/>
            <w:shd w:val="clear" w:color="auto" w:fill="auto"/>
          </w:tcPr>
          <w:p w14:paraId="2D09846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665" w:type="dxa"/>
            <w:shd w:val="clear" w:color="auto" w:fill="auto"/>
          </w:tcPr>
          <w:p w14:paraId="6128FD91" w14:textId="77777777" w:rsidR="00E33736" w:rsidRPr="005E0C43" w:rsidRDefault="00E33736" w:rsidP="007E3926">
            <w:pPr>
              <w:spacing w:line="276" w:lineRule="auto"/>
              <w:rPr>
                <w:rFonts w:ascii="Arial" w:hAnsi="Arial" w:cs="Arial"/>
              </w:rPr>
            </w:pPr>
          </w:p>
        </w:tc>
      </w:tr>
      <w:tr w:rsidR="00E33736" w:rsidRPr="005E0C43" w14:paraId="01DCA7CF" w14:textId="77777777" w:rsidTr="00E33736">
        <w:tc>
          <w:tcPr>
            <w:tcW w:w="4957" w:type="dxa"/>
            <w:shd w:val="clear" w:color="auto" w:fill="auto"/>
          </w:tcPr>
          <w:p w14:paraId="69E1C8A1"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665" w:type="dxa"/>
            <w:shd w:val="clear" w:color="auto" w:fill="auto"/>
          </w:tcPr>
          <w:p w14:paraId="15DAB19E" w14:textId="77777777" w:rsidR="00E33736" w:rsidRPr="005E0C43" w:rsidRDefault="00E33736" w:rsidP="007E3926">
            <w:pPr>
              <w:spacing w:line="276" w:lineRule="auto"/>
              <w:rPr>
                <w:rFonts w:ascii="Arial" w:hAnsi="Arial" w:cs="Arial"/>
              </w:rPr>
            </w:pPr>
          </w:p>
        </w:tc>
      </w:tr>
      <w:tr w:rsidR="00E33736" w:rsidRPr="005E0C43" w14:paraId="0BCE578C" w14:textId="77777777" w:rsidTr="00E33736">
        <w:tc>
          <w:tcPr>
            <w:tcW w:w="4957" w:type="dxa"/>
            <w:shd w:val="clear" w:color="auto" w:fill="auto"/>
          </w:tcPr>
          <w:p w14:paraId="091E6687"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665" w:type="dxa"/>
            <w:shd w:val="clear" w:color="auto" w:fill="auto"/>
          </w:tcPr>
          <w:p w14:paraId="6E4FF09B" w14:textId="77777777" w:rsidR="00E33736" w:rsidRPr="005E0C43" w:rsidRDefault="00E33736" w:rsidP="007E3926">
            <w:pPr>
              <w:spacing w:line="276" w:lineRule="auto"/>
              <w:rPr>
                <w:rFonts w:ascii="Arial" w:hAnsi="Arial" w:cs="Arial"/>
              </w:rPr>
            </w:pPr>
          </w:p>
        </w:tc>
      </w:tr>
      <w:tr w:rsidR="00E33736" w:rsidRPr="005E0C43" w14:paraId="62C246E7" w14:textId="77777777" w:rsidTr="00E33736">
        <w:tc>
          <w:tcPr>
            <w:tcW w:w="4957" w:type="dxa"/>
            <w:shd w:val="clear" w:color="auto" w:fill="auto"/>
          </w:tcPr>
          <w:p w14:paraId="06015A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E3 An ability to draw on the knowledge and skills required to delivery therapeutic approaches to children/young people with depression, particularly using CBT principles</w:t>
            </w:r>
          </w:p>
        </w:tc>
        <w:tc>
          <w:tcPr>
            <w:tcW w:w="4665" w:type="dxa"/>
            <w:shd w:val="clear" w:color="auto" w:fill="auto"/>
          </w:tcPr>
          <w:p w14:paraId="7CEB1CF1" w14:textId="77777777" w:rsidR="00E33736" w:rsidRPr="005E0C43" w:rsidRDefault="00E33736" w:rsidP="007E3926">
            <w:pPr>
              <w:spacing w:line="276" w:lineRule="auto"/>
              <w:rPr>
                <w:rFonts w:ascii="Arial" w:hAnsi="Arial" w:cs="Arial"/>
              </w:rPr>
            </w:pPr>
          </w:p>
        </w:tc>
      </w:tr>
      <w:tr w:rsidR="00E33736" w:rsidRPr="005E0C43" w14:paraId="549CF68E" w14:textId="77777777" w:rsidTr="00E33736">
        <w:tc>
          <w:tcPr>
            <w:tcW w:w="4957" w:type="dxa"/>
            <w:shd w:val="clear" w:color="auto" w:fill="auto"/>
          </w:tcPr>
          <w:p w14:paraId="522707C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E4: An ability to draw on the knowledge and skills required to delivery therapeutic approaches to children/young people with anxiety. particularly using CBT principles</w:t>
            </w:r>
          </w:p>
        </w:tc>
        <w:tc>
          <w:tcPr>
            <w:tcW w:w="4665" w:type="dxa"/>
            <w:shd w:val="clear" w:color="auto" w:fill="auto"/>
          </w:tcPr>
          <w:p w14:paraId="3E621A6F" w14:textId="77777777" w:rsidR="00E33736" w:rsidRPr="005E0C43" w:rsidRDefault="00E33736" w:rsidP="007E3926">
            <w:pPr>
              <w:spacing w:line="276" w:lineRule="auto"/>
              <w:rPr>
                <w:rFonts w:ascii="Arial" w:hAnsi="Arial" w:cs="Arial"/>
              </w:rPr>
            </w:pPr>
          </w:p>
        </w:tc>
      </w:tr>
      <w:tr w:rsidR="00E33736" w:rsidRPr="005E0C43" w14:paraId="4D4FC921" w14:textId="77777777" w:rsidTr="00E33736">
        <w:tc>
          <w:tcPr>
            <w:tcW w:w="4957" w:type="dxa"/>
            <w:shd w:val="clear" w:color="auto" w:fill="auto"/>
          </w:tcPr>
          <w:p w14:paraId="24AB8472" w14:textId="77777777" w:rsidR="00E33736" w:rsidRPr="00AF1568"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665" w:type="dxa"/>
            <w:shd w:val="clear" w:color="auto" w:fill="auto"/>
          </w:tcPr>
          <w:p w14:paraId="6304E19A" w14:textId="77777777" w:rsidR="00E33736" w:rsidRPr="005E0C43" w:rsidRDefault="00E33736" w:rsidP="007E3926">
            <w:pPr>
              <w:spacing w:line="276" w:lineRule="auto"/>
              <w:rPr>
                <w:rFonts w:ascii="Arial" w:hAnsi="Arial" w:cs="Arial"/>
              </w:rPr>
            </w:pPr>
          </w:p>
        </w:tc>
      </w:tr>
    </w:tbl>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77777777" w:rsidR="003F4568" w:rsidRDefault="003F4568" w:rsidP="004F1758">
      <w:pPr>
        <w:pStyle w:val="OrmistonBody105pt"/>
      </w:pPr>
    </w:p>
    <w:p w14:paraId="75D8F61B" w14:textId="72C8D779"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3B5D4FA"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E33736">
        <w:rPr>
          <w:rFonts w:ascii="Arial" w:eastAsiaTheme="minorEastAsia" w:hAnsi="Arial" w:cs="Arial"/>
          <w:color w:val="2A3B4C"/>
          <w:sz w:val="21"/>
          <w:szCs w:val="21"/>
        </w:rPr>
        <w:t>Thursday 21</w:t>
      </w:r>
      <w:r w:rsidR="00E33736" w:rsidRPr="00E33736">
        <w:rPr>
          <w:rFonts w:ascii="Arial" w:eastAsiaTheme="minorEastAsia" w:hAnsi="Arial" w:cs="Arial"/>
          <w:color w:val="2A3B4C"/>
          <w:sz w:val="21"/>
          <w:szCs w:val="21"/>
          <w:vertAlign w:val="superscript"/>
        </w:rPr>
        <w:t>st</w:t>
      </w:r>
      <w:r w:rsidR="00E33736">
        <w:rPr>
          <w:rFonts w:ascii="Arial" w:eastAsiaTheme="minorEastAsia" w:hAnsi="Arial" w:cs="Arial"/>
          <w:color w:val="2A3B4C"/>
          <w:sz w:val="21"/>
          <w:szCs w:val="21"/>
        </w:rPr>
        <w:t xml:space="preserve"> </w:t>
      </w:r>
      <w:r w:rsidR="003F4568">
        <w:rPr>
          <w:rFonts w:ascii="Arial" w:eastAsiaTheme="minorEastAsia" w:hAnsi="Arial" w:cs="Arial"/>
          <w:color w:val="2A3B4C"/>
          <w:sz w:val="21"/>
          <w:szCs w:val="21"/>
        </w:rPr>
        <w:t>November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C35BFD" w:rsidRDefault="00C35BFD" w:rsidP="004F1758">
      <w:pPr>
        <w:pStyle w:val="OrmistonBodyGreen14pt"/>
      </w:pPr>
      <w:r w:rsidRPr="00C35BFD">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1"/>
  </w:num>
  <w:num w:numId="2">
    <w:abstractNumId w:val="6"/>
  </w:num>
  <w:num w:numId="3">
    <w:abstractNumId w:val="36"/>
  </w:num>
  <w:num w:numId="4">
    <w:abstractNumId w:val="9"/>
  </w:num>
  <w:num w:numId="5">
    <w:abstractNumId w:val="26"/>
  </w:num>
  <w:num w:numId="6">
    <w:abstractNumId w:val="29"/>
  </w:num>
  <w:num w:numId="7">
    <w:abstractNumId w:val="3"/>
  </w:num>
  <w:num w:numId="8">
    <w:abstractNumId w:val="5"/>
  </w:num>
  <w:num w:numId="9">
    <w:abstractNumId w:val="40"/>
  </w:num>
  <w:num w:numId="10">
    <w:abstractNumId w:val="25"/>
  </w:num>
  <w:num w:numId="11">
    <w:abstractNumId w:val="19"/>
  </w:num>
  <w:num w:numId="12">
    <w:abstractNumId w:val="22"/>
  </w:num>
  <w:num w:numId="13">
    <w:abstractNumId w:val="13"/>
  </w:num>
  <w:num w:numId="14">
    <w:abstractNumId w:val="10"/>
  </w:num>
  <w:num w:numId="15">
    <w:abstractNumId w:val="24"/>
  </w:num>
  <w:num w:numId="16">
    <w:abstractNumId w:val="37"/>
  </w:num>
  <w:num w:numId="17">
    <w:abstractNumId w:val="30"/>
  </w:num>
  <w:num w:numId="18">
    <w:abstractNumId w:val="38"/>
  </w:num>
  <w:num w:numId="19">
    <w:abstractNumId w:val="17"/>
  </w:num>
  <w:num w:numId="20">
    <w:abstractNumId w:val="8"/>
  </w:num>
  <w:num w:numId="21">
    <w:abstractNumId w:val="32"/>
  </w:num>
  <w:num w:numId="22">
    <w:abstractNumId w:val="14"/>
  </w:num>
  <w:num w:numId="23">
    <w:abstractNumId w:val="33"/>
  </w:num>
  <w:num w:numId="24">
    <w:abstractNumId w:val="15"/>
  </w:num>
  <w:num w:numId="25">
    <w:abstractNumId w:val="0"/>
  </w:num>
  <w:num w:numId="26">
    <w:abstractNumId w:val="11"/>
  </w:num>
  <w:num w:numId="27">
    <w:abstractNumId w:val="31"/>
  </w:num>
  <w:num w:numId="28">
    <w:abstractNumId w:val="1"/>
  </w:num>
  <w:num w:numId="29">
    <w:abstractNumId w:val="27"/>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34"/>
  </w:num>
  <w:num w:numId="39">
    <w:abstractNumId w:val="20"/>
  </w:num>
  <w:num w:numId="40">
    <w:abstractNumId w:val="28"/>
  </w:num>
  <w:num w:numId="41">
    <w:abstractNumId w:val="4"/>
  </w:num>
  <w:num w:numId="42">
    <w:abstractNumId w:val="2"/>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B5073"/>
    <w:rsid w:val="003033EC"/>
    <w:rsid w:val="003B2457"/>
    <w:rsid w:val="003B4B9D"/>
    <w:rsid w:val="003C7C5B"/>
    <w:rsid w:val="003F4568"/>
    <w:rsid w:val="004F1758"/>
    <w:rsid w:val="00501959"/>
    <w:rsid w:val="00545666"/>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20A81"/>
    <w:rsid w:val="00946D00"/>
    <w:rsid w:val="009548BD"/>
    <w:rsid w:val="00990878"/>
    <w:rsid w:val="009A1BF6"/>
    <w:rsid w:val="009E11FB"/>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2B45-A4D8-46C7-BB17-5E695B9D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17</Pages>
  <Words>3952</Words>
  <Characters>22530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2019-11-06T14:05:00Z</dcterms:created>
  <dcterms:modified xsi:type="dcterms:W3CDTF">2019-11-06T14:05:00Z</dcterms:modified>
</cp:coreProperties>
</file>